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tabs>
          <w:tab w:val="clear" w:pos="720"/>
          <w:tab w:val="left" w:pos="567" w:leader="none"/>
        </w:tabs>
        <w:spacing w:lineRule="auto" w:line="276"/>
        <w:ind w:hanging="0" w:left="281" w:right="-426"/>
        <w:jc w:val="center"/>
        <w:rPr>
          <w:rFonts w:eastAsia="Merriweather"/>
          <w:b/>
        </w:rPr>
      </w:pPr>
      <w:r>
        <w:rPr>
          <w:rFonts w:eastAsia="Merriweather"/>
          <w:b/>
        </w:rPr>
      </w:r>
    </w:p>
    <w:p>
      <w:pPr>
        <w:pStyle w:val="Normal"/>
        <w:widowControl w:val="false"/>
        <w:tabs>
          <w:tab w:val="clear" w:pos="720"/>
          <w:tab w:val="left" w:pos="567" w:leader="none"/>
        </w:tabs>
        <w:spacing w:lineRule="auto" w:line="276"/>
        <w:ind w:hanging="0" w:left="281" w:right="-426"/>
        <w:jc w:val="center"/>
        <w:rPr>
          <w:sz w:val="28"/>
          <w:szCs w:val="28"/>
        </w:rPr>
      </w:pPr>
      <w:r>
        <mc:AlternateContent>
          <mc:Choice Requires="wps">
            <w:drawing>
              <wp:anchor behindDoc="0" distT="0" distB="0" distL="635" distR="0" simplePos="0" locked="0" layoutInCell="1" allowOverlap="1" relativeHeight="12">
                <wp:simplePos x="0" y="0"/>
                <wp:positionH relativeFrom="column">
                  <wp:posOffset>635</wp:posOffset>
                </wp:positionH>
                <wp:positionV relativeFrom="paragraph">
                  <wp:posOffset>635</wp:posOffset>
                </wp:positionV>
                <wp:extent cx="635000" cy="635000"/>
                <wp:effectExtent l="635" t="0" r="0" b="0"/>
                <wp:wrapNone/>
                <wp:docPr id="1" name="Forma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Forma1" path="m0,0l-2147483645,0l-2147483645,-2147483646l0,-2147483646xe" stroked="f" o:allowincell="f" style="position:absolute;margin-left:0.05pt;margin-top:0.05pt;width:49.95pt;height:49.95pt;mso-wrap-style:none;v-text-anchor:middle">
                <v:fill o:detectmouseclick="t" on="false"/>
                <v:stroke color="#3465a4" joinstyle="round" endcap="flat"/>
                <w10:wrap type="none"/>
              </v:rect>
            </w:pict>
          </mc:Fallback>
        </mc:AlternateContent>
      </w:r>
      <w:r>
        <w:rPr>
          <w:rFonts w:eastAsia="Merriweather"/>
          <w:b/>
          <w:sz w:val="28"/>
          <w:szCs w:val="28"/>
        </w:rPr>
        <w:t>DOCUMENTO DE FORMALIZAÇÃO DA DEMANDA (DFD)</w:t>
      </w:r>
    </w:p>
    <w:p>
      <w:pPr>
        <w:pStyle w:val="Normal"/>
        <w:widowControl w:val="false"/>
        <w:tabs>
          <w:tab w:val="clear" w:pos="720"/>
          <w:tab w:val="left" w:pos="567" w:leader="none"/>
        </w:tabs>
        <w:spacing w:lineRule="auto" w:line="276"/>
        <w:ind w:hanging="0" w:left="281" w:right="-426"/>
        <w:jc w:val="center"/>
        <w:rPr>
          <w:rFonts w:eastAsia="Merriweather"/>
        </w:rPr>
      </w:pPr>
      <w:r>
        <w:rPr>
          <w:rFonts w:eastAsia="Merriweather"/>
        </w:rPr>
      </w:r>
    </w:p>
    <w:p>
      <w:pPr>
        <w:pStyle w:val="ListParagraph"/>
        <w:widowControl w:val="false"/>
        <w:numPr>
          <w:ilvl w:val="0"/>
          <w:numId w:val="1"/>
        </w:numPr>
        <w:tabs>
          <w:tab w:val="clear" w:pos="720"/>
          <w:tab w:val="left" w:pos="567" w:leader="none"/>
        </w:tabs>
        <w:spacing w:lineRule="auto" w:line="276"/>
        <w:ind w:hanging="360" w:left="360" w:right="-426"/>
        <w:jc w:val="both"/>
        <w:rPr/>
      </w:pPr>
      <w:r>
        <w:rPr>
          <w:rFonts w:eastAsia="Merriweather"/>
          <w:b/>
        </w:rPr>
        <w:t xml:space="preserve">Setor Requisitante: </w:t>
      </w:r>
      <w:r>
        <w:rPr>
          <w:rFonts w:eastAsia="Merriweather"/>
          <w:b w:val="false"/>
          <w:bCs w:val="false"/>
        </w:rPr>
        <w:t>SECRETARIA DA AGRICULTURA E PECUÁRIA DO MUNICÍPIO DE BANDEIRANTES-PR</w:t>
      </w:r>
    </w:p>
    <w:p>
      <w:pPr>
        <w:pStyle w:val="ListParagraph"/>
        <w:widowControl w:val="false"/>
        <w:tabs>
          <w:tab w:val="clear" w:pos="720"/>
          <w:tab w:val="left" w:pos="567" w:leader="none"/>
        </w:tabs>
        <w:spacing w:lineRule="auto" w:line="276"/>
        <w:ind w:hanging="0" w:left="360" w:right="-426"/>
        <w:rPr>
          <w:rFonts w:eastAsia="Merriweather"/>
        </w:rPr>
      </w:pPr>
      <w:r>
        <w:rPr>
          <w:rFonts w:eastAsia="Merriweather"/>
        </w:rPr>
      </w:r>
    </w:p>
    <w:p>
      <w:pPr>
        <w:pStyle w:val="ListParagraph"/>
        <w:numPr>
          <w:ilvl w:val="0"/>
          <w:numId w:val="1"/>
        </w:numPr>
        <w:tabs>
          <w:tab w:val="clear" w:pos="720"/>
          <w:tab w:val="left" w:pos="319" w:leader="none"/>
        </w:tabs>
        <w:spacing w:lineRule="auto" w:line="240"/>
        <w:ind w:hanging="360" w:left="360" w:right="-426"/>
        <w:jc w:val="both"/>
        <w:rPr>
          <w:rFonts w:eastAsia="Merriweather"/>
          <w:b/>
        </w:rPr>
      </w:pPr>
      <w:r>
        <w:rPr>
          <w:rFonts w:eastAsia="Merriweather"/>
          <w:b/>
        </w:rPr>
        <w:t>Responsável pela demanda:</w:t>
      </w:r>
    </w:p>
    <w:p>
      <w:pPr>
        <w:pStyle w:val="ListParagraph"/>
        <w:widowControl/>
        <w:numPr>
          <w:ilvl w:val="1"/>
          <w:numId w:val="1"/>
        </w:numPr>
        <w:tabs>
          <w:tab w:val="clear" w:pos="720"/>
          <w:tab w:val="left" w:pos="319" w:leader="none"/>
          <w:tab w:val="left" w:pos="426" w:leader="none"/>
        </w:tabs>
        <w:suppressAutoHyphens w:val="true"/>
        <w:bidi w:val="0"/>
        <w:spacing w:lineRule="auto" w:line="240" w:before="0" w:after="0"/>
        <w:ind w:hanging="737" w:left="737" w:right="0"/>
        <w:contextualSpacing/>
        <w:jc w:val="both"/>
        <w:textAlignment w:val="top"/>
        <w:rPr>
          <w:rFonts w:eastAsia="Merriweather"/>
        </w:rPr>
      </w:pPr>
      <w:r>
        <w:rPr>
          <w:rFonts w:eastAsia="Merriweather"/>
        </w:rPr>
        <w:t>Nome: CAMILA DIAS RAMALHO MATTA</w:t>
      </w:r>
    </w:p>
    <w:p>
      <w:pPr>
        <w:pStyle w:val="ListParagraph"/>
        <w:numPr>
          <w:ilvl w:val="1"/>
          <w:numId w:val="1"/>
        </w:numPr>
        <w:tabs>
          <w:tab w:val="clear" w:pos="720"/>
          <w:tab w:val="left" w:pos="319" w:leader="none"/>
          <w:tab w:val="left" w:pos="426" w:leader="none"/>
        </w:tabs>
        <w:spacing w:lineRule="auto" w:line="240"/>
        <w:ind w:hanging="720" w:left="709" w:right="-426"/>
        <w:jc w:val="both"/>
        <w:rPr>
          <w:rFonts w:eastAsia="Merriweather"/>
        </w:rPr>
      </w:pPr>
      <w:r>
        <w:rPr>
          <w:rFonts w:eastAsia="Merriweather"/>
        </w:rPr>
        <w:t xml:space="preserve">Matrícula: </w:t>
      </w:r>
      <w:r>
        <w:rPr>
          <w:rFonts w:eastAsia="Merriweather" w:cs="Arial"/>
          <w:sz w:val="24"/>
          <w:szCs w:val="24"/>
          <w:lang w:eastAsia="pt-BR"/>
        </w:rPr>
        <w:t>Portaria N</w:t>
      </w:r>
      <w:r>
        <w:rPr>
          <w:rFonts w:eastAsia="Merriweather" w:cs="Arial"/>
          <w:sz w:val="24"/>
          <w:szCs w:val="24"/>
          <w:shd w:fill="auto" w:val="clear"/>
          <w:lang w:eastAsia="pt-BR"/>
        </w:rPr>
        <w:t>º14.842/2025</w:t>
      </w:r>
    </w:p>
    <w:p>
      <w:pPr>
        <w:pStyle w:val="ListParagraph"/>
        <w:numPr>
          <w:ilvl w:val="1"/>
          <w:numId w:val="1"/>
        </w:numPr>
        <w:tabs>
          <w:tab w:val="clear" w:pos="720"/>
          <w:tab w:val="left" w:pos="319" w:leader="none"/>
          <w:tab w:val="left" w:pos="426" w:leader="none"/>
        </w:tabs>
        <w:spacing w:lineRule="auto" w:line="240"/>
        <w:ind w:hanging="720" w:left="709" w:right="-426"/>
        <w:jc w:val="both"/>
        <w:rPr>
          <w:rFonts w:eastAsia="Merriweather"/>
        </w:rPr>
      </w:pPr>
      <w:r>
        <w:rPr>
          <w:rFonts w:eastAsia="Merriweather"/>
        </w:rPr>
        <w:t>E-Mail: agricultura@bandeirantes.pr.gov.br</w:t>
      </w:r>
    </w:p>
    <w:p>
      <w:pPr>
        <w:pStyle w:val="ListParagraph"/>
        <w:tabs>
          <w:tab w:val="clear" w:pos="720"/>
          <w:tab w:val="left" w:pos="319" w:leader="none"/>
          <w:tab w:val="left" w:pos="426" w:leader="none"/>
        </w:tabs>
        <w:spacing w:lineRule="auto" w:line="240"/>
        <w:ind w:hanging="0" w:left="709" w:right="-426"/>
        <w:jc w:val="both"/>
        <w:rPr>
          <w:rFonts w:eastAsia="Merriweather"/>
        </w:rPr>
      </w:pPr>
      <w:r>
        <w:rPr>
          <w:rFonts w:eastAsia="Merriweather"/>
        </w:rPr>
      </w:r>
    </w:p>
    <w:p>
      <w:pPr>
        <w:pStyle w:val="ListParagraph"/>
        <w:numPr>
          <w:ilvl w:val="0"/>
          <w:numId w:val="1"/>
        </w:numPr>
        <w:tabs>
          <w:tab w:val="clear" w:pos="720"/>
          <w:tab w:val="left" w:pos="0" w:leader="none"/>
          <w:tab w:val="left" w:pos="142" w:leader="none"/>
          <w:tab w:val="left" w:pos="284" w:leader="none"/>
        </w:tabs>
        <w:spacing w:lineRule="auto" w:line="240"/>
        <w:ind w:hanging="0" w:left="0" w:right="-426"/>
        <w:jc w:val="both"/>
        <w:rPr>
          <w:rFonts w:eastAsia="Merriweather"/>
        </w:rPr>
      </w:pPr>
      <w:r>
        <w:rPr>
          <w:rFonts w:eastAsia="Merriweather"/>
          <w:b/>
        </w:rPr>
        <w:t>Objeto da demanda:</w:t>
      </w:r>
      <w:r>
        <w:rPr>
          <w:rFonts w:eastAsia="Merriweather"/>
        </w:rPr>
        <w:t xml:space="preserve"> </w:t>
      </w:r>
    </w:p>
    <w:p>
      <w:pPr>
        <w:pStyle w:val="ListParagraph"/>
        <w:widowControl/>
        <w:numPr>
          <w:ilvl w:val="0"/>
          <w:numId w:val="0"/>
        </w:numPr>
        <w:tabs>
          <w:tab w:val="clear" w:pos="720"/>
          <w:tab w:val="left" w:pos="0" w:leader="none"/>
          <w:tab w:val="left" w:pos="142" w:leader="none"/>
          <w:tab w:val="left" w:pos="284" w:leader="none"/>
        </w:tabs>
        <w:suppressAutoHyphens w:val="true"/>
        <w:bidi w:val="0"/>
        <w:spacing w:lineRule="auto" w:line="240" w:before="0" w:after="0"/>
        <w:ind w:hanging="0" w:left="397" w:right="-454"/>
        <w:contextualSpacing/>
        <w:jc w:val="both"/>
        <w:textAlignment w:val="top"/>
        <w:rPr>
          <w:rFonts w:eastAsia="Merriweather"/>
        </w:rPr>
      </w:pPr>
      <w:r>
        <w:rPr>
          <w:rFonts w:eastAsia="Merriweather"/>
          <w:b/>
          <w:bCs/>
        </w:rPr>
        <w:t xml:space="preserve">Aquisição </w:t>
      </w:r>
      <w:r>
        <w:rPr>
          <w:rFonts w:eastAsia="Merriweather"/>
          <w:b/>
          <w:bCs/>
          <w:sz w:val="22"/>
          <w:szCs w:val="22"/>
        </w:rPr>
        <w:t>de máquinas e equipamentos agrícolas:</w:t>
      </w:r>
      <w:r>
        <w:rPr>
          <w:rFonts w:eastAsia="Merriweather"/>
          <w:sz w:val="22"/>
          <w:szCs w:val="22"/>
        </w:rPr>
        <w:t xml:space="preserve"> </w:t>
      </w:r>
      <w:r>
        <w:rPr>
          <w:rFonts w:eastAsia="Merriweather"/>
          <w:b/>
          <w:bCs/>
          <w:sz w:val="22"/>
          <w:szCs w:val="22"/>
        </w:rPr>
        <w:t xml:space="preserve">Aquisição de 01 Trator Agrícola novo, </w:t>
      </w:r>
    </w:p>
    <w:p>
      <w:pPr>
        <w:pStyle w:val="ListParagraph"/>
        <w:numPr>
          <w:ilvl w:val="1"/>
          <w:numId w:val="1"/>
        </w:numPr>
        <w:tabs>
          <w:tab w:val="clear" w:pos="720"/>
          <w:tab w:val="left" w:pos="567" w:leader="none"/>
        </w:tabs>
        <w:spacing w:lineRule="auto" w:line="240"/>
        <w:ind w:hanging="720" w:left="756" w:right="-426"/>
        <w:jc w:val="both"/>
        <w:rPr>
          <w:rFonts w:eastAsia="Merriweather"/>
        </w:rPr>
      </w:pPr>
      <w:r>
        <w:rPr>
          <w:rFonts w:eastAsia="Merriweather"/>
        </w:rPr>
        <w:t xml:space="preserve">Características do objeto: </w:t>
      </w:r>
    </w:p>
    <w:p>
      <w:pPr>
        <w:pStyle w:val="Normal"/>
        <w:tabs>
          <w:tab w:val="clear" w:pos="720"/>
          <w:tab w:val="left" w:pos="567" w:leader="none"/>
        </w:tabs>
        <w:ind w:hanging="0" w:left="0" w:right="-426"/>
        <w:jc w:val="both"/>
        <w:rPr>
          <w:rFonts w:eastAsia="Merriweather"/>
        </w:rPr>
      </w:pPr>
      <w:r>
        <w:rPr>
          <w:rFonts w:eastAsia="Merriweather"/>
        </w:rPr>
        <w:t>(x) Material permanente / equipamento,</w:t>
      </w:r>
    </w:p>
    <w:p>
      <w:pPr>
        <w:pStyle w:val="Normal"/>
        <w:tabs>
          <w:tab w:val="clear" w:pos="720"/>
          <w:tab w:val="left" w:pos="567" w:leader="none"/>
        </w:tabs>
        <w:ind w:hanging="0" w:left="0" w:right="-426"/>
        <w:jc w:val="both"/>
        <w:rPr>
          <w:rFonts w:eastAsia="Merriweather"/>
        </w:rPr>
      </w:pPr>
      <w:r>
        <w:rPr>
          <w:rFonts w:eastAsia="Merriweather"/>
        </w:rPr>
      </w:r>
    </w:p>
    <w:p>
      <w:pPr>
        <w:pStyle w:val="ListParagraph"/>
        <w:numPr>
          <w:ilvl w:val="0"/>
          <w:numId w:val="1"/>
        </w:numPr>
        <w:tabs>
          <w:tab w:val="clear" w:pos="720"/>
          <w:tab w:val="left" w:pos="319" w:leader="none"/>
        </w:tabs>
        <w:spacing w:lineRule="auto" w:line="240"/>
        <w:ind w:hanging="360" w:left="360" w:right="-426"/>
        <w:jc w:val="both"/>
        <w:rPr>
          <w:rFonts w:eastAsia="Merriweather"/>
          <w:b/>
        </w:rPr>
      </w:pPr>
      <w:r>
        <w:rPr>
          <w:rFonts w:eastAsia="Merriweather"/>
        </w:rPr>
        <w:t xml:space="preserve"> </w:t>
      </w:r>
      <w:r>
        <w:rPr>
          <w:rFonts w:eastAsia="Merriweather"/>
          <w:b/>
        </w:rPr>
        <w:t xml:space="preserve">Forma de contratação sugerida: </w:t>
      </w:r>
    </w:p>
    <w:p>
      <w:pPr>
        <w:pStyle w:val="ListParagraph"/>
        <w:tabs>
          <w:tab w:val="clear" w:pos="720"/>
          <w:tab w:val="left" w:pos="360" w:leader="none"/>
        </w:tabs>
        <w:spacing w:lineRule="auto" w:line="240"/>
        <w:ind w:hanging="360" w:left="360" w:right="-426"/>
        <w:jc w:val="both"/>
        <w:rPr>
          <w:rFonts w:eastAsia="Merriweather"/>
        </w:rPr>
      </w:pPr>
      <w:r>
        <w:rPr>
          <w:rFonts w:eastAsia="Merriweather"/>
        </w:rPr>
        <w:t>(X) Pregão Eletrônico</w:t>
      </w:r>
    </w:p>
    <w:p>
      <w:pPr>
        <w:pStyle w:val="ListParagraph"/>
        <w:tabs>
          <w:tab w:val="clear" w:pos="720"/>
          <w:tab w:val="left" w:pos="319" w:leader="none"/>
        </w:tabs>
        <w:spacing w:lineRule="auto" w:line="240"/>
        <w:ind w:hanging="0" w:left="360" w:right="-426"/>
        <w:jc w:val="both"/>
        <w:rPr>
          <w:rFonts w:eastAsia="Merriweather"/>
        </w:rPr>
      </w:pPr>
      <w:r>
        <w:rPr>
          <w:rFonts w:eastAsia="Merriweather"/>
        </w:rPr>
      </w:r>
    </w:p>
    <w:p>
      <w:pPr>
        <w:pStyle w:val="ListParagraph"/>
        <w:numPr>
          <w:ilvl w:val="0"/>
          <w:numId w:val="1"/>
        </w:numPr>
        <w:ind w:hanging="360" w:left="360" w:right="-426"/>
        <w:rPr>
          <w:rFonts w:eastAsia="Merriweather"/>
        </w:rPr>
      </w:pPr>
      <w:r>
        <w:rPr>
          <w:rFonts w:eastAsia="Merriweather"/>
          <w:b/>
        </w:rPr>
        <w:t>Item previsto no plano anual de contratação – PAC</w:t>
      </w:r>
      <w:r>
        <w:rPr>
          <w:rFonts w:eastAsia="Merriweather"/>
        </w:rPr>
        <w:t>:</w:t>
      </w:r>
      <w:r>
        <w:rPr/>
        <w:t xml:space="preserve"> </w:t>
      </w:r>
    </w:p>
    <w:p>
      <w:pPr>
        <w:pStyle w:val="Normal"/>
        <w:ind w:hanging="0" w:left="0" w:right="-426"/>
        <w:jc w:val="both"/>
        <w:rPr>
          <w:rFonts w:eastAsia="Merriweather"/>
        </w:rPr>
      </w:pPr>
      <w:r>
        <w:rPr>
          <w:rFonts w:eastAsia="Merriweather"/>
        </w:rPr>
        <w:t>(X) Sim – Especificar Ano: 2025</w:t>
      </w:r>
    </w:p>
    <w:p>
      <w:pPr>
        <w:pStyle w:val="Normal"/>
        <w:ind w:hanging="0" w:left="0" w:right="-426"/>
        <w:jc w:val="both"/>
        <w:rPr>
          <w:rFonts w:eastAsia="Merriweather"/>
        </w:rPr>
      </w:pPr>
      <w:r>
        <w:rPr>
          <w:rFonts w:eastAsia="Merriweather"/>
        </w:rPr>
        <w:t xml:space="preserve">Especificar itens: </w:t>
      </w:r>
      <w:r>
        <w:rPr>
          <w:rFonts w:eastAsia="Merriweather"/>
          <w:b w:val="false"/>
          <w:i w:val="false"/>
          <w:strike w:val="false"/>
          <w:dstrike w:val="false"/>
          <w:outline w:val="false"/>
          <w:shadow w:val="false"/>
          <w:color w:val="000000"/>
          <w:sz w:val="24"/>
          <w:szCs w:val="24"/>
          <w:u w:val="none"/>
          <w:shd w:fill="auto" w:val="clear"/>
          <w:em w:val="none"/>
        </w:rPr>
        <w:t>S</w:t>
      </w:r>
      <w:r>
        <w:rPr>
          <w:rFonts w:eastAsia="Merriweather"/>
          <w:b w:val="false"/>
          <w:i w:val="false"/>
          <w:strike w:val="false"/>
          <w:dstrike w:val="false"/>
          <w:outline w:val="false"/>
          <w:shadow w:val="false"/>
          <w:color w:val="000000"/>
          <w:sz w:val="24"/>
          <w:szCs w:val="24"/>
          <w:u w:val="none"/>
          <w:shd w:fill="FFFF00" w:val="clear"/>
          <w:em w:val="none"/>
        </w:rPr>
        <w:t>AP007</w:t>
      </w:r>
      <w:r>
        <w:rPr>
          <w:rFonts w:eastAsia="Merriweather"/>
          <w:b w:val="false"/>
          <w:i w:val="false"/>
          <w:strike w:val="false"/>
          <w:dstrike w:val="false"/>
          <w:outline w:val="false"/>
          <w:shadow w:val="false"/>
          <w:color w:val="000000"/>
          <w:sz w:val="24"/>
          <w:szCs w:val="24"/>
          <w:u w:val="none"/>
          <w:shd w:fill="FFFF00" w:val="clear"/>
          <w:em w:val="none"/>
        </w:rPr>
        <w:t>8</w:t>
      </w:r>
    </w:p>
    <w:p>
      <w:pPr>
        <w:pStyle w:val="Normal"/>
        <w:ind w:hanging="0" w:left="0" w:right="-426"/>
        <w:jc w:val="both"/>
        <w:rPr>
          <w:rFonts w:eastAsia="Merriweather"/>
        </w:rPr>
      </w:pPr>
      <w:r>
        <w:rPr>
          <w:rFonts w:eastAsia="Merriweather"/>
        </w:rPr>
        <w:t xml:space="preserve">Valor previsto:  </w:t>
      </w:r>
      <w:r>
        <w:rPr>
          <w:rFonts w:eastAsia="Merriweather"/>
        </w:rPr>
        <w:t>209.110,00</w:t>
      </w:r>
    </w:p>
    <w:p>
      <w:pPr>
        <w:pStyle w:val="Normal"/>
        <w:ind w:hanging="0" w:left="0" w:right="-426"/>
        <w:jc w:val="both"/>
        <w:rPr>
          <w:rFonts w:eastAsia="Merriweather"/>
        </w:rPr>
      </w:pPr>
      <w:r>
        <w:rPr>
          <w:rFonts w:eastAsia="Merriweather"/>
        </w:rPr>
      </w:r>
    </w:p>
    <w:p>
      <w:pPr>
        <w:pStyle w:val="ListParagraph"/>
        <w:numPr>
          <w:ilvl w:val="0"/>
          <w:numId w:val="1"/>
        </w:numPr>
        <w:ind w:hanging="360" w:left="360" w:right="-426"/>
        <w:jc w:val="both"/>
        <w:rPr>
          <w:rFonts w:eastAsia="Merriweather"/>
          <w:b/>
        </w:rPr>
      </w:pPr>
      <w:r>
        <w:rPr>
          <w:rFonts w:eastAsia="Merriweather"/>
          <w:b/>
        </w:rPr>
        <w:t xml:space="preserve">Justificativa da necessidade da contratação da solução, considerando o Planejamento Estratégico, se for o caso: </w:t>
      </w:r>
    </w:p>
    <w:p>
      <w:pPr>
        <w:pStyle w:val="ListParagraph"/>
        <w:widowControl/>
        <w:numPr>
          <w:ilvl w:val="1"/>
          <w:numId w:val="1"/>
        </w:numPr>
        <w:suppressAutoHyphens w:val="true"/>
        <w:bidi w:val="0"/>
        <w:spacing w:lineRule="atLeast" w:line="1" w:before="0" w:after="0"/>
        <w:ind w:hanging="340" w:left="340" w:right="-454"/>
        <w:contextualSpacing/>
        <w:jc w:val="both"/>
        <w:textAlignment w:val="top"/>
        <w:rPr/>
      </w:pPr>
      <w:r>
        <w:rPr>
          <w:rFonts w:eastAsia="Merriweather"/>
        </w:rPr>
        <w:t xml:space="preserve">Descrição /identificação da necessidade: </w:t>
      </w:r>
    </w:p>
    <w:p>
      <w:pPr>
        <w:pStyle w:val="ListParagraph"/>
        <w:widowControl/>
        <w:numPr>
          <w:ilvl w:val="1"/>
          <w:numId w:val="1"/>
        </w:numPr>
        <w:suppressAutoHyphens w:val="true"/>
        <w:bidi w:val="0"/>
        <w:spacing w:lineRule="atLeast" w:line="1" w:before="0" w:after="0"/>
        <w:ind w:hanging="340" w:left="340" w:right="-454"/>
        <w:contextualSpacing/>
        <w:jc w:val="both"/>
        <w:textAlignment w:val="top"/>
        <w:rPr>
          <w:rFonts w:ascii="Times New Roman" w:hAnsi="Times New Roman" w:eastAsia="Merriweather"/>
          <w:b w:val="false"/>
          <w:bCs w:val="false"/>
          <w:sz w:val="22"/>
          <w:szCs w:val="22"/>
        </w:rPr>
      </w:pPr>
      <w:r>
        <w:rPr/>
      </w:r>
    </w:p>
    <w:p>
      <w:pPr>
        <w:pStyle w:val="ListParagraph"/>
        <w:widowControl/>
        <w:numPr>
          <w:ilvl w:val="0"/>
          <w:numId w:val="0"/>
        </w:numPr>
        <w:suppressAutoHyphens w:val="true"/>
        <w:bidi w:val="0"/>
        <w:spacing w:lineRule="atLeast" w:line="1" w:before="0" w:after="0"/>
        <w:ind w:hanging="0" w:left="340" w:right="-454"/>
        <w:contextualSpacing/>
        <w:jc w:val="both"/>
        <w:textAlignment w:val="top"/>
        <w:rPr>
          <w:rFonts w:eastAsia="Merriweather"/>
        </w:rPr>
      </w:pPr>
      <w:r>
        <w:rPr>
          <w:rFonts w:eastAsia="Merriweather"/>
        </w:rPr>
      </w:r>
    </w:p>
    <w:p>
      <w:pPr>
        <w:pStyle w:val="ListParagraph"/>
        <w:numPr>
          <w:ilvl w:val="0"/>
          <w:numId w:val="1"/>
        </w:numPr>
        <w:ind w:hanging="360" w:left="360" w:right="-426"/>
        <w:rPr>
          <w:rFonts w:eastAsia="Merriweather"/>
          <w:b/>
        </w:rPr>
      </w:pPr>
      <w:r>
        <w:rPr>
          <w:rFonts w:eastAsia="Merriweather"/>
          <w:b/>
        </w:rPr>
        <w:t>Quantidade de material/serviço da solução a ser contratada considerada a expectativa de consumo anual:</w:t>
      </w:r>
    </w:p>
    <w:tbl>
      <w:tblPr>
        <w:tblStyle w:val="Tabelacomgrade"/>
        <w:tblW w:w="1031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67"/>
        <w:gridCol w:w="1024"/>
        <w:gridCol w:w="6456"/>
        <w:gridCol w:w="729"/>
        <w:gridCol w:w="1542"/>
      </w:tblGrid>
      <w:tr>
        <w:trPr/>
        <w:tc>
          <w:tcPr>
            <w:tcW w:w="567" w:type="dxa"/>
            <w:tcBorders/>
          </w:tcPr>
          <w:p>
            <w:pPr>
              <w:pStyle w:val="Normal"/>
              <w:widowControl/>
              <w:tabs>
                <w:tab w:val="clear" w:pos="720"/>
                <w:tab w:val="left" w:pos="30" w:leader="none"/>
              </w:tabs>
              <w:spacing w:before="0" w:after="0"/>
              <w:ind w:hanging="0" w:left="0" w:right="-331"/>
              <w:jc w:val="left"/>
              <w:rPr>
                <w:rFonts w:eastAsia="Merriweather"/>
                <w:b/>
                <w:sz w:val="16"/>
                <w:szCs w:val="16"/>
              </w:rPr>
            </w:pPr>
            <w:r>
              <w:rPr>
                <w:rFonts w:eastAsia="Merriweather" w:cs="Times New Roman"/>
                <w:b/>
                <w:kern w:val="0"/>
                <w:sz w:val="16"/>
                <w:szCs w:val="16"/>
                <w:lang w:val="pt-BR" w:eastAsia="pt-BR" w:bidi="ar-SA"/>
              </w:rPr>
              <w:t>ITEM</w:t>
            </w:r>
          </w:p>
        </w:tc>
        <w:tc>
          <w:tcPr>
            <w:tcW w:w="1024" w:type="dxa"/>
            <w:tcBorders/>
          </w:tcPr>
          <w:p>
            <w:pPr>
              <w:pStyle w:val="Normal"/>
              <w:widowControl/>
              <w:tabs>
                <w:tab w:val="clear" w:pos="720"/>
                <w:tab w:val="left" w:pos="567" w:leader="none"/>
              </w:tabs>
              <w:spacing w:before="0" w:after="0"/>
              <w:ind w:hanging="0" w:left="1" w:right="-76"/>
              <w:jc w:val="center"/>
              <w:rPr>
                <w:rFonts w:eastAsia="Merriweather"/>
                <w:b/>
                <w:sz w:val="16"/>
                <w:szCs w:val="16"/>
              </w:rPr>
            </w:pPr>
            <w:r>
              <w:rPr>
                <w:rFonts w:eastAsia="Merriweather" w:cs="Times New Roman"/>
                <w:b/>
                <w:kern w:val="0"/>
                <w:sz w:val="16"/>
                <w:szCs w:val="16"/>
                <w:lang w:val="pt-BR" w:eastAsia="pt-BR" w:bidi="ar-SA"/>
              </w:rPr>
              <w:t>IDENTIFICAÇÃO</w:t>
            </w:r>
          </w:p>
          <w:p>
            <w:pPr>
              <w:pStyle w:val="Normal"/>
              <w:widowControl/>
              <w:tabs>
                <w:tab w:val="clear" w:pos="720"/>
                <w:tab w:val="left" w:pos="567" w:leader="none"/>
              </w:tabs>
              <w:spacing w:before="0" w:after="0"/>
              <w:ind w:hanging="0" w:left="1" w:right="-76"/>
              <w:jc w:val="center"/>
              <w:rPr>
                <w:rFonts w:eastAsia="Merriweather"/>
                <w:b/>
                <w:sz w:val="16"/>
                <w:szCs w:val="16"/>
              </w:rPr>
            </w:pPr>
            <w:r>
              <w:rPr>
                <w:rFonts w:eastAsia="Merriweather" w:cs="Times New Roman"/>
                <w:b/>
                <w:kern w:val="0"/>
                <w:sz w:val="16"/>
                <w:szCs w:val="16"/>
                <w:lang w:val="pt-BR" w:eastAsia="pt-BR" w:bidi="ar-SA"/>
              </w:rPr>
              <w:t>CATMAT</w:t>
            </w:r>
          </w:p>
        </w:tc>
        <w:tc>
          <w:tcPr>
            <w:tcW w:w="6456" w:type="dxa"/>
            <w:tcBorders/>
          </w:tcPr>
          <w:p>
            <w:pPr>
              <w:pStyle w:val="Normal"/>
              <w:widowControl/>
              <w:tabs>
                <w:tab w:val="clear" w:pos="720"/>
                <w:tab w:val="left" w:pos="567" w:leader="none"/>
              </w:tabs>
              <w:spacing w:before="0" w:after="0"/>
              <w:ind w:hanging="0" w:left="-1" w:right="-90"/>
              <w:jc w:val="center"/>
              <w:rPr>
                <w:rFonts w:eastAsia="Merriweather"/>
                <w:b/>
                <w:sz w:val="16"/>
                <w:szCs w:val="16"/>
              </w:rPr>
            </w:pPr>
            <w:r>
              <w:rPr>
                <w:rFonts w:eastAsia="Merriweather" w:cs="Times New Roman"/>
                <w:b/>
                <w:kern w:val="0"/>
                <w:sz w:val="16"/>
                <w:szCs w:val="16"/>
                <w:lang w:val="pt-BR" w:eastAsia="pt-BR" w:bidi="ar-SA"/>
              </w:rPr>
              <w:t>DESCRIÇÃO/</w:t>
            </w:r>
          </w:p>
          <w:p>
            <w:pPr>
              <w:pStyle w:val="Normal"/>
              <w:widowControl/>
              <w:tabs>
                <w:tab w:val="clear" w:pos="720"/>
                <w:tab w:val="left" w:pos="567" w:leader="none"/>
              </w:tabs>
              <w:spacing w:before="0" w:after="0"/>
              <w:ind w:hanging="0" w:left="0" w:right="-90"/>
              <w:jc w:val="center"/>
              <w:rPr>
                <w:rFonts w:eastAsia="Merriweather"/>
                <w:b/>
                <w:sz w:val="16"/>
                <w:szCs w:val="16"/>
              </w:rPr>
            </w:pPr>
            <w:r>
              <w:rPr>
                <w:rFonts w:eastAsia="Merriweather" w:cs="Times New Roman"/>
                <w:b/>
                <w:kern w:val="0"/>
                <w:sz w:val="16"/>
                <w:szCs w:val="16"/>
                <w:lang w:val="pt-BR" w:eastAsia="pt-BR" w:bidi="ar-SA"/>
              </w:rPr>
              <w:t>ESPECIFICAÇÃO</w:t>
            </w:r>
          </w:p>
        </w:tc>
        <w:tc>
          <w:tcPr>
            <w:tcW w:w="729" w:type="dxa"/>
            <w:tcBorders/>
          </w:tcPr>
          <w:p>
            <w:pPr>
              <w:pStyle w:val="Normal"/>
              <w:widowControl/>
              <w:tabs>
                <w:tab w:val="clear" w:pos="720"/>
                <w:tab w:val="left" w:pos="567" w:leader="none"/>
              </w:tabs>
              <w:spacing w:before="0" w:after="0"/>
              <w:ind w:hanging="0" w:left="-5" w:right="-78"/>
              <w:jc w:val="center"/>
              <w:rPr>
                <w:rFonts w:eastAsia="Merriweather"/>
                <w:b/>
                <w:sz w:val="16"/>
                <w:szCs w:val="16"/>
              </w:rPr>
            </w:pPr>
            <w:r>
              <w:rPr>
                <w:rFonts w:eastAsia="Merriweather" w:cs="Times New Roman"/>
                <w:b/>
                <w:kern w:val="0"/>
                <w:sz w:val="16"/>
                <w:szCs w:val="16"/>
                <w:lang w:val="pt-BR" w:eastAsia="pt-BR" w:bidi="ar-SA"/>
              </w:rPr>
              <w:t>UND</w:t>
            </w:r>
          </w:p>
          <w:p>
            <w:pPr>
              <w:pStyle w:val="Normal"/>
              <w:widowControl/>
              <w:tabs>
                <w:tab w:val="clear" w:pos="720"/>
                <w:tab w:val="left" w:pos="567" w:leader="none"/>
              </w:tabs>
              <w:spacing w:before="0" w:after="0"/>
              <w:ind w:hanging="0" w:left="-5" w:right="-78"/>
              <w:jc w:val="center"/>
              <w:rPr>
                <w:rFonts w:eastAsia="Merriweather"/>
                <w:b/>
                <w:sz w:val="16"/>
                <w:szCs w:val="16"/>
              </w:rPr>
            </w:pPr>
            <w:r>
              <w:rPr>
                <w:rFonts w:eastAsia="Merriweather" w:cs="Times New Roman"/>
                <w:b/>
                <w:kern w:val="0"/>
                <w:sz w:val="16"/>
                <w:szCs w:val="16"/>
                <w:lang w:val="pt-BR" w:eastAsia="pt-BR" w:bidi="ar-SA"/>
              </w:rPr>
              <w:t>MEDIDA</w:t>
            </w:r>
          </w:p>
        </w:tc>
        <w:tc>
          <w:tcPr>
            <w:tcW w:w="1542" w:type="dxa"/>
            <w:tcBorders/>
          </w:tcPr>
          <w:p>
            <w:pPr>
              <w:pStyle w:val="Normal"/>
              <w:widowControl/>
              <w:tabs>
                <w:tab w:val="clear" w:pos="720"/>
                <w:tab w:val="left" w:pos="567" w:leader="none"/>
              </w:tabs>
              <w:spacing w:before="0" w:after="0"/>
              <w:ind w:hanging="0" w:left="0" w:right="-107"/>
              <w:jc w:val="center"/>
              <w:rPr>
                <w:rFonts w:eastAsia="Merriweather"/>
                <w:b/>
                <w:sz w:val="16"/>
                <w:szCs w:val="16"/>
              </w:rPr>
            </w:pPr>
            <w:r>
              <w:rPr>
                <w:rFonts w:eastAsia="Merriweather" w:cs="Times New Roman"/>
                <w:b/>
                <w:kern w:val="0"/>
                <w:sz w:val="16"/>
                <w:szCs w:val="16"/>
                <w:lang w:val="pt-BR" w:eastAsia="pt-BR" w:bidi="ar-SA"/>
              </w:rPr>
              <w:t>QTD TOTAL</w:t>
            </w:r>
          </w:p>
        </w:tc>
      </w:tr>
      <w:tr>
        <w:trPr>
          <w:trHeight w:val="603" w:hRule="atLeast"/>
        </w:trPr>
        <w:tc>
          <w:tcPr>
            <w:tcW w:w="567" w:type="dxa"/>
            <w:tcBorders/>
          </w:tcPr>
          <w:p>
            <w:pPr>
              <w:pStyle w:val="Normal"/>
              <w:widowControl/>
              <w:tabs>
                <w:tab w:val="clear" w:pos="720"/>
                <w:tab w:val="left" w:pos="567" w:leader="none"/>
              </w:tabs>
              <w:spacing w:before="0" w:after="0"/>
              <w:ind w:hanging="0" w:left="0" w:right="-302"/>
              <w:jc w:val="left"/>
              <w:rPr>
                <w:rFonts w:ascii="Times New Roman" w:hAnsi="Times New Roman"/>
                <w:sz w:val="24"/>
              </w:rPr>
            </w:pPr>
            <w:r>
              <w:rPr>
                <w:rFonts w:eastAsia="Merriweather" w:cs="Times New Roman"/>
                <w:kern w:val="0"/>
                <w:sz w:val="16"/>
                <w:szCs w:val="16"/>
                <w:lang w:val="pt-BR" w:eastAsia="pt-BR" w:bidi="ar-SA"/>
              </w:rPr>
              <w:t>01</w:t>
            </w:r>
          </w:p>
        </w:tc>
        <w:tc>
          <w:tcPr>
            <w:tcW w:w="1024" w:type="dxa"/>
            <w:tcBorders/>
          </w:tcPr>
          <w:p>
            <w:pPr>
              <w:pStyle w:val="Normal"/>
              <w:widowControl/>
              <w:tabs>
                <w:tab w:val="clear" w:pos="720"/>
                <w:tab w:val="left" w:pos="567" w:leader="none"/>
              </w:tabs>
              <w:spacing w:before="0" w:after="0"/>
              <w:ind w:hanging="0" w:left="281" w:right="-426"/>
              <w:jc w:val="left"/>
              <w:rPr>
                <w:rFonts w:ascii="Times New Roman" w:hAnsi="Times New Roman" w:eastAsia="Merriweather"/>
                <w:sz w:val="16"/>
                <w:szCs w:val="16"/>
                <w:highlight w:val="none"/>
                <w:shd w:fill="auto" w:val="clear"/>
              </w:rPr>
            </w:pPr>
            <w:r>
              <w:rPr>
                <w:rFonts w:eastAsia="Merriweather"/>
                <w:sz w:val="16"/>
                <w:szCs w:val="16"/>
                <w:shd w:fill="auto" w:val="clear"/>
              </w:rPr>
            </w:r>
          </w:p>
          <w:p>
            <w:pPr>
              <w:pStyle w:val="Normal"/>
              <w:widowControl/>
              <w:tabs>
                <w:tab w:val="clear" w:pos="720"/>
                <w:tab w:val="left" w:pos="567" w:leader="none"/>
              </w:tabs>
              <w:spacing w:before="0" w:after="0"/>
              <w:ind w:hanging="0" w:left="281" w:right="-426"/>
              <w:jc w:val="left"/>
              <w:rPr>
                <w:rFonts w:ascii="Times New Roman" w:hAnsi="Times New Roman"/>
                <w:sz w:val="24"/>
                <w:highlight w:val="none"/>
                <w:shd w:fill="auto" w:val="clear"/>
              </w:rPr>
            </w:pPr>
            <w:r>
              <w:rPr>
                <w:rFonts w:eastAsia="Merriweather"/>
                <w:sz w:val="16"/>
                <w:szCs w:val="16"/>
                <w:shd w:fill="auto" w:val="clear"/>
              </w:rPr>
              <w:t>455582</w:t>
            </w:r>
          </w:p>
        </w:tc>
        <w:tc>
          <w:tcPr>
            <w:tcW w:w="6456" w:type="dxa"/>
            <w:tcBorders/>
          </w:tcPr>
          <w:p>
            <w:pPr>
              <w:pStyle w:val="ListParagraph"/>
              <w:ind w:hanging="0" w:left="0"/>
              <w:jc w:val="both"/>
              <w:rPr>
                <w:sz w:val="22"/>
                <w:szCs w:val="22"/>
              </w:rPr>
            </w:pPr>
            <w:r>
              <w:rPr>
                <w:rFonts w:cs="Arial" w:ascii="Arial" w:hAnsi="Arial"/>
                <w:b w:val="false"/>
                <w:bCs w:val="false"/>
                <w:sz w:val="22"/>
                <w:szCs w:val="22"/>
                <w:shd w:fill="auto" w:val="clear"/>
              </w:rPr>
              <w:t>Aquisição de 01 (um) Trator novo, com potência mínima de 70cv, Diesel, tração 4x4, contrapesos dianteiros, pneus dianteiros de no mínimo 12.4x24" e traseiros de no mínimo 18.4x30", direção hidrostática, sistema hidráulico de 3 pontos capacidade de levante mínima de 2.100kg, transmissão com no mínimo 8 marchas a frente e 3 marchas a ré, câmbio sincronizado, capacidade mínima do tanque de combustível de 75 litros, freio discos banhados a óleo com acionamento mecânico independente ou em conjunto com o pedal combinado ao freio de estacionamento. Completo com instrumentos, chave de roda, equipado com teto de proteção contra capotamento, capô banco regulável com suspensão cinto de segurança, faróis para trabalho noturno e faróis auxiliares traseiro, espelho retrovisor, Tomada de forças.</w:t>
            </w:r>
          </w:p>
        </w:tc>
        <w:tc>
          <w:tcPr>
            <w:tcW w:w="729" w:type="dxa"/>
            <w:tcBorders/>
          </w:tcPr>
          <w:p>
            <w:pPr>
              <w:pStyle w:val="Normal"/>
              <w:widowControl/>
              <w:tabs>
                <w:tab w:val="clear" w:pos="720"/>
                <w:tab w:val="left" w:pos="567" w:leader="none"/>
              </w:tabs>
              <w:spacing w:before="0" w:after="0"/>
              <w:ind w:hanging="0" w:left="281" w:right="-426"/>
              <w:jc w:val="left"/>
              <w:rPr>
                <w:rFonts w:ascii="Times New Roman" w:hAnsi="Times New Roman"/>
                <w:sz w:val="24"/>
              </w:rPr>
            </w:pPr>
            <w:r>
              <w:rPr>
                <w:rFonts w:eastAsia="Merriweather"/>
                <w:sz w:val="16"/>
                <w:szCs w:val="16"/>
              </w:rPr>
              <w:t>01</w:t>
            </w:r>
          </w:p>
        </w:tc>
        <w:tc>
          <w:tcPr>
            <w:tcW w:w="1542" w:type="dxa"/>
            <w:tcBorders/>
          </w:tcPr>
          <w:p>
            <w:pPr>
              <w:pStyle w:val="Normal"/>
              <w:widowControl/>
              <w:tabs>
                <w:tab w:val="clear" w:pos="720"/>
                <w:tab w:val="left" w:pos="567" w:leader="none"/>
              </w:tabs>
              <w:suppressAutoHyphens w:val="true"/>
              <w:bidi w:val="0"/>
              <w:spacing w:lineRule="atLeast" w:line="1" w:before="0" w:after="0"/>
              <w:ind w:hanging="0" w:left="397" w:right="113"/>
              <w:jc w:val="center"/>
              <w:textAlignment w:val="top"/>
              <w:rPr>
                <w:rFonts w:ascii="Times New Roman" w:hAnsi="Times New Roman"/>
                <w:sz w:val="24"/>
              </w:rPr>
            </w:pPr>
            <w:r>
              <w:rPr>
                <w:rFonts w:eastAsia="Merriweather"/>
                <w:b/>
                <w:bCs/>
                <w:sz w:val="18"/>
                <w:szCs w:val="18"/>
                <w:shd w:fill="auto" w:val="clear"/>
              </w:rPr>
              <w:t>451.335,00</w:t>
            </w:r>
          </w:p>
        </w:tc>
      </w:tr>
    </w:tbl>
    <w:p>
      <w:pPr>
        <w:pStyle w:val="ListParagraph"/>
        <w:ind w:firstLine="360" w:left="0" w:right="-426"/>
        <w:jc w:val="both"/>
        <w:rPr>
          <w:rFonts w:eastAsia="Merriweather"/>
          <w:color w:val="FF0000"/>
        </w:rPr>
      </w:pPr>
      <w:r>
        <w:rPr>
          <w:rFonts w:eastAsia="Merriweather"/>
          <w:color w:val="FF0000"/>
        </w:rPr>
      </w:r>
    </w:p>
    <w:p>
      <w:pPr>
        <w:pStyle w:val="ListParagraph"/>
        <w:numPr>
          <w:ilvl w:val="0"/>
          <w:numId w:val="1"/>
        </w:numPr>
        <w:ind w:hanging="360" w:left="360" w:right="-426"/>
        <w:jc w:val="both"/>
        <w:rPr>
          <w:rFonts w:eastAsia="Merriweather"/>
          <w:b/>
        </w:rPr>
      </w:pPr>
      <w:r>
        <w:rPr>
          <w:rFonts w:eastAsia="Merriweather"/>
          <w:b/>
        </w:rPr>
        <w:t>Prazos:</w:t>
      </w:r>
      <w:r>
        <w:rPr/>
        <w:t xml:space="preserve"> </w:t>
      </w:r>
    </w:p>
    <w:p>
      <w:pPr>
        <w:pStyle w:val="ListParagraph"/>
        <w:numPr>
          <w:ilvl w:val="1"/>
          <w:numId w:val="1"/>
        </w:numPr>
        <w:tabs>
          <w:tab w:val="clear" w:pos="720"/>
          <w:tab w:val="left" w:pos="426" w:leader="none"/>
        </w:tabs>
        <w:ind w:hanging="720" w:left="756" w:right="-426"/>
        <w:jc w:val="both"/>
        <w:rPr>
          <w:rFonts w:eastAsia="Merriweather"/>
        </w:rPr>
      </w:pPr>
      <w:r>
        <w:rPr>
          <w:rFonts w:eastAsia="Merriweather"/>
        </w:rPr>
        <w:t>Previsão de data em que deve ser assinado o instrumento contratual: MAIO/2025</w:t>
      </w:r>
    </w:p>
    <w:p>
      <w:pPr>
        <w:pStyle w:val="ListParagraph"/>
        <w:numPr>
          <w:ilvl w:val="1"/>
          <w:numId w:val="1"/>
        </w:numPr>
        <w:tabs>
          <w:tab w:val="clear" w:pos="720"/>
          <w:tab w:val="left" w:pos="426" w:leader="none"/>
        </w:tabs>
        <w:ind w:hanging="720" w:left="756" w:right="-426"/>
        <w:jc w:val="both"/>
        <w:rPr>
          <w:rFonts w:eastAsia="Merriweather"/>
        </w:rPr>
      </w:pPr>
      <w:r>
        <w:rPr>
          <w:rFonts w:eastAsia="Merriweather"/>
        </w:rPr>
        <w:t>Estimada de disponibilização do bem/serviço:</w:t>
      </w:r>
      <w:r>
        <w:rPr>
          <w:rFonts w:eastAsia="Merriweather"/>
          <w:color w:val="000000"/>
        </w:rPr>
        <w:t xml:space="preserve"> MAIO/2025</w:t>
      </w:r>
    </w:p>
    <w:p>
      <w:pPr>
        <w:pStyle w:val="ListParagraph"/>
        <w:numPr>
          <w:ilvl w:val="1"/>
          <w:numId w:val="1"/>
        </w:numPr>
        <w:tabs>
          <w:tab w:val="clear" w:pos="720"/>
          <w:tab w:val="left" w:pos="426" w:leader="none"/>
        </w:tabs>
        <w:ind w:hanging="720" w:left="756" w:right="-426"/>
        <w:jc w:val="both"/>
        <w:rPr>
          <w:color w:val="000000"/>
        </w:rPr>
      </w:pPr>
      <w:r>
        <w:rPr>
          <w:rFonts w:eastAsia="Merriweather"/>
          <w:color w:val="000000"/>
        </w:rPr>
        <w:t>Data início da execução: MAIO/2025</w:t>
      </w:r>
    </w:p>
    <w:p>
      <w:pPr>
        <w:pStyle w:val="ListParagraph"/>
        <w:ind w:hanging="2" w:left="0"/>
        <w:rPr>
          <w:rFonts w:eastAsia="Merriweather"/>
          <w:b/>
        </w:rPr>
      </w:pPr>
      <w:r>
        <w:rPr>
          <w:rFonts w:eastAsia="Merriweather"/>
          <w:b/>
        </w:rPr>
      </w:r>
    </w:p>
    <w:p>
      <w:pPr>
        <w:pStyle w:val="ListParagraph"/>
        <w:numPr>
          <w:ilvl w:val="0"/>
          <w:numId w:val="1"/>
        </w:numPr>
        <w:ind w:hanging="360" w:left="360" w:right="-426"/>
        <w:jc w:val="both"/>
        <w:rPr>
          <w:rFonts w:eastAsia="Merriweather"/>
          <w:b/>
        </w:rPr>
      </w:pPr>
      <w:r>
        <w:rPr>
          <w:rFonts w:eastAsia="Merriweather"/>
          <w:b/>
        </w:rPr>
        <w:t>Requisitos da contratação</w:t>
      </w:r>
    </w:p>
    <w:p>
      <w:pPr>
        <w:pStyle w:val="ListParagraph"/>
        <w:widowControl/>
        <w:numPr>
          <w:ilvl w:val="1"/>
          <w:numId w:val="1"/>
        </w:numPr>
        <w:tabs>
          <w:tab w:val="clear" w:pos="720"/>
          <w:tab w:val="left" w:pos="426" w:leader="none"/>
          <w:tab w:val="left" w:pos="456" w:leader="none"/>
        </w:tabs>
        <w:suppressAutoHyphens w:val="true"/>
        <w:bidi w:val="0"/>
        <w:spacing w:lineRule="atLeast" w:line="1" w:before="0" w:after="0"/>
        <w:ind w:hanging="454" w:left="454" w:right="-454"/>
        <w:contextualSpacing/>
        <w:jc w:val="both"/>
        <w:textAlignment w:val="top"/>
        <w:rPr>
          <w:rFonts w:eastAsia="Merriweather"/>
        </w:rPr>
      </w:pPr>
      <w:r>
        <w:rPr>
          <w:rFonts w:eastAsia="Merriweather"/>
        </w:rPr>
        <w:t xml:space="preserve">Garantia do Produto e de Execução: </w:t>
      </w:r>
      <w:r>
        <w:rPr>
          <w:rFonts w:eastAsia="Merriweather"/>
          <w:color w:val="000000"/>
        </w:rPr>
        <w:t>Os bens permanentes deverão possuir garantia mínima de 12 (doze) meses, sendo que, durante este período, constatado defeito, a Contratada se obriga a substituir o produto no prazo de 10 (dez) dias de sua notificação sem ônus adicional para a Contratante. O prazo de garantia começara a ser contado a partir do Recebimento Definitivo do produto.</w:t>
      </w:r>
    </w:p>
    <w:p>
      <w:pPr>
        <w:pStyle w:val="ListParagraph"/>
        <w:widowControl/>
        <w:numPr>
          <w:ilvl w:val="0"/>
          <w:numId w:val="0"/>
        </w:numPr>
        <w:tabs>
          <w:tab w:val="clear" w:pos="720"/>
          <w:tab w:val="left" w:pos="426" w:leader="none"/>
          <w:tab w:val="left" w:pos="456" w:leader="none"/>
        </w:tabs>
        <w:suppressAutoHyphens w:val="true"/>
        <w:bidi w:val="0"/>
        <w:spacing w:lineRule="atLeast" w:line="1" w:before="0" w:after="0"/>
        <w:ind w:hanging="0" w:left="454" w:right="-454"/>
        <w:contextualSpacing/>
        <w:jc w:val="both"/>
        <w:textAlignment w:val="top"/>
        <w:rPr>
          <w:rFonts w:eastAsia="Merriweather"/>
        </w:rPr>
      </w:pPr>
      <w:r>
        <w:rPr>
          <w:rFonts w:eastAsia="Merriweather"/>
          <w:color w:val="000000"/>
        </w:rPr>
        <w:t xml:space="preserve"> </w:t>
      </w:r>
    </w:p>
    <w:p>
      <w:pPr>
        <w:pStyle w:val="ListParagraph"/>
        <w:widowControl/>
        <w:numPr>
          <w:ilvl w:val="0"/>
          <w:numId w:val="0"/>
        </w:numPr>
        <w:tabs>
          <w:tab w:val="clear" w:pos="720"/>
          <w:tab w:val="left" w:pos="426" w:leader="none"/>
        </w:tabs>
        <w:suppressAutoHyphens w:val="true"/>
        <w:bidi w:val="0"/>
        <w:spacing w:lineRule="atLeast" w:line="1" w:before="0" w:after="0"/>
        <w:ind w:hanging="0" w:left="454" w:right="-454"/>
        <w:contextualSpacing/>
        <w:jc w:val="both"/>
        <w:textAlignment w:val="top"/>
        <w:rPr>
          <w:rFonts w:eastAsia="Merriweather"/>
        </w:rPr>
      </w:pPr>
      <w:r>
        <w:rPr>
          <w:rFonts w:eastAsia="Merriweather"/>
          <w:b/>
          <w:bCs/>
          <w:color w:val="000000"/>
        </w:rPr>
        <w:t xml:space="preserve">Obrigações da contratada: </w:t>
      </w:r>
      <w:r>
        <w:rPr>
          <w:rFonts w:eastAsia="Merriweather"/>
          <w:color w:val="000000"/>
        </w:rPr>
        <w:t xml:space="preserve">Entregar os produtos de acordo com os padrões de qualidade e normas vigentes, e cumprir as especificações e condições estabelecidas no Edital. Não transferir a terceiro, por qualquer forma o contrato. Substituir, sem ônus para a Contratante, qualquer produto caso não atendam o padrão de qualidade exigido ou apresentem defeito de fabricação. Responsabilizar pelos custos de entrega dos produtos. O licitante vencedor se responsabilizará pela qualidade, quantidade e segurança dos produtos ofertados, não podendo apresentar deficiências técnicas, conforme as exigências deste Termo e da licitação, reservando à Prefeitura do direito de recusá-lo caso não satisfaça aos padrões especificados. A licitante vencedora deverá apresentar, como forma de comprovação da garantia, Certificado de Garantia do Fabricante, ou documento similar, na entrega do produto. O licitante vencedor deverá providenciar a entrega dos bens permanentes em embalagem apropriada para que estes não sejam danificados quando do transporte e descarga local. </w:t>
      </w:r>
    </w:p>
    <w:p>
      <w:pPr>
        <w:pStyle w:val="ListParagraph"/>
        <w:widowControl/>
        <w:numPr>
          <w:ilvl w:val="0"/>
          <w:numId w:val="0"/>
        </w:numPr>
        <w:tabs>
          <w:tab w:val="clear" w:pos="720"/>
          <w:tab w:val="left" w:pos="426" w:leader="none"/>
        </w:tabs>
        <w:suppressAutoHyphens w:val="true"/>
        <w:bidi w:val="0"/>
        <w:spacing w:lineRule="atLeast" w:line="1" w:before="0" w:after="0"/>
        <w:ind w:hanging="0" w:left="454" w:right="-454"/>
        <w:contextualSpacing/>
        <w:jc w:val="both"/>
        <w:textAlignment w:val="top"/>
        <w:rPr>
          <w:rFonts w:eastAsia="Merriweather"/>
        </w:rPr>
      </w:pPr>
      <w:r>
        <w:rPr>
          <w:rFonts w:eastAsia="Merriweather"/>
        </w:rPr>
      </w:r>
    </w:p>
    <w:p>
      <w:pPr>
        <w:pStyle w:val="ListParagraph"/>
        <w:widowControl/>
        <w:numPr>
          <w:ilvl w:val="1"/>
          <w:numId w:val="1"/>
        </w:numPr>
        <w:tabs>
          <w:tab w:val="clear" w:pos="720"/>
          <w:tab w:val="left" w:pos="426" w:leader="none"/>
        </w:tabs>
        <w:suppressAutoHyphens w:val="true"/>
        <w:bidi w:val="0"/>
        <w:spacing w:lineRule="atLeast" w:line="1" w:before="0" w:after="0"/>
        <w:ind w:hanging="454" w:left="454" w:right="-454"/>
        <w:contextualSpacing/>
        <w:jc w:val="both"/>
        <w:textAlignment w:val="top"/>
        <w:rPr/>
      </w:pPr>
      <w:r>
        <w:rPr>
          <w:rFonts w:eastAsia="Merriweather"/>
          <w:shd w:fill="auto" w:val="clear"/>
        </w:rPr>
        <w:t>Local da entrega: O</w:t>
      </w:r>
      <w:r>
        <w:rPr>
          <w:rFonts w:eastAsia="Merriweather"/>
        </w:rPr>
        <w:t xml:space="preserve"> equipamento deverá ser entregues no Município de Bandeirantes-Pr, sem qualquer acréscimo de despesas com mão de obra e, bem como, todos os tributos e encargos fiscais, sociais, trabalhistas, previdenciários e comerciais. </w:t>
      </w:r>
    </w:p>
    <w:p>
      <w:pPr>
        <w:pStyle w:val="ListParagraph"/>
        <w:numPr>
          <w:ilvl w:val="1"/>
          <w:numId w:val="1"/>
        </w:numPr>
        <w:tabs>
          <w:tab w:val="clear" w:pos="720"/>
          <w:tab w:val="left" w:pos="426" w:leader="none"/>
        </w:tabs>
        <w:ind w:hanging="720" w:left="756" w:right="-426"/>
        <w:jc w:val="both"/>
        <w:rPr>
          <w:highlight w:val="none"/>
          <w:shd w:fill="auto" w:val="clear"/>
        </w:rPr>
      </w:pPr>
      <w:r>
        <w:rPr>
          <w:rFonts w:eastAsia="Merriweather"/>
          <w:shd w:fill="auto" w:val="clear"/>
        </w:rPr>
        <w:t xml:space="preserve">Telefone de Contato (Prefeitura): </w:t>
      </w:r>
      <w:r>
        <w:rPr>
          <w:rFonts w:eastAsia="Merriweather"/>
          <w:color w:val="000000"/>
          <w:shd w:fill="auto" w:val="clear"/>
        </w:rPr>
        <w:t>43-3542-4525</w:t>
      </w:r>
    </w:p>
    <w:p>
      <w:pPr>
        <w:pStyle w:val="ListParagraph"/>
        <w:numPr>
          <w:ilvl w:val="1"/>
          <w:numId w:val="1"/>
        </w:numPr>
        <w:tabs>
          <w:tab w:val="clear" w:pos="720"/>
          <w:tab w:val="left" w:pos="426" w:leader="none"/>
        </w:tabs>
        <w:ind w:hanging="720" w:left="756" w:right="-426"/>
        <w:jc w:val="both"/>
        <w:rPr>
          <w:highlight w:val="none"/>
          <w:shd w:fill="auto" w:val="clear"/>
        </w:rPr>
      </w:pPr>
      <w:r>
        <w:rPr>
          <w:rFonts w:eastAsia="Merriweather"/>
          <w:shd w:fill="auto" w:val="clear"/>
        </w:rPr>
        <w:t xml:space="preserve">Horário da Entrega: </w:t>
      </w:r>
      <w:r>
        <w:rPr>
          <w:rFonts w:eastAsia="Merriweather"/>
          <w:color w:val="000000"/>
          <w:shd w:fill="auto" w:val="clear"/>
        </w:rPr>
        <w:t>7:30 às 17:00 horas</w:t>
      </w:r>
    </w:p>
    <w:p>
      <w:pPr>
        <w:pStyle w:val="ListParagraph"/>
        <w:numPr>
          <w:ilvl w:val="1"/>
          <w:numId w:val="1"/>
        </w:numPr>
        <w:tabs>
          <w:tab w:val="clear" w:pos="720"/>
          <w:tab w:val="left" w:pos="426" w:leader="none"/>
        </w:tabs>
        <w:ind w:hanging="720" w:left="756" w:right="-426"/>
        <w:jc w:val="both"/>
        <w:rPr>
          <w:highlight w:val="none"/>
          <w:shd w:fill="auto" w:val="clear"/>
        </w:rPr>
      </w:pPr>
      <w:r>
        <w:rPr>
          <w:rFonts w:eastAsia="Merriweather"/>
          <w:shd w:fill="auto" w:val="clear"/>
        </w:rPr>
        <w:t>Data da vigência do contrato: MAIO/2026</w:t>
      </w:r>
    </w:p>
    <w:p>
      <w:pPr>
        <w:pStyle w:val="ListParagraph"/>
        <w:numPr>
          <w:ilvl w:val="0"/>
          <w:numId w:val="0"/>
        </w:numPr>
        <w:tabs>
          <w:tab w:val="clear" w:pos="720"/>
          <w:tab w:val="left" w:pos="426" w:leader="none"/>
        </w:tabs>
        <w:ind w:hanging="0" w:left="756" w:right="-426"/>
        <w:jc w:val="both"/>
        <w:rPr>
          <w:highlight w:val="none"/>
          <w:shd w:fill="auto" w:val="clear"/>
        </w:rPr>
      </w:pPr>
      <w:r>
        <w:rPr>
          <w:shd w:fill="auto" w:val="clear"/>
        </w:rPr>
      </w:r>
    </w:p>
    <w:p>
      <w:pPr>
        <w:pStyle w:val="ListParagraph"/>
        <w:numPr>
          <w:ilvl w:val="0"/>
          <w:numId w:val="1"/>
        </w:numPr>
        <w:ind w:hanging="360" w:left="360" w:right="-426"/>
        <w:jc w:val="both"/>
        <w:rPr>
          <w:rFonts w:eastAsia="Merriweather"/>
          <w:b/>
        </w:rPr>
      </w:pPr>
      <w:r>
        <w:rPr>
          <w:rFonts w:eastAsia="Merriweather"/>
          <w:b/>
        </w:rPr>
        <w:t>Créditos orçamentários:</w:t>
      </w:r>
    </w:p>
    <w:p>
      <w:pPr>
        <w:pStyle w:val="ListParagraph"/>
        <w:numPr>
          <w:ilvl w:val="1"/>
          <w:numId w:val="1"/>
        </w:numPr>
        <w:tabs>
          <w:tab w:val="clear" w:pos="720"/>
          <w:tab w:val="left" w:pos="567" w:leader="none"/>
        </w:tabs>
        <w:ind w:hanging="720" w:left="709"/>
        <w:rPr>
          <w:rFonts w:eastAsia="Merriweather"/>
        </w:rPr>
      </w:pPr>
      <w:r>
        <w:rPr>
          <w:rFonts w:eastAsia="Merriweather"/>
        </w:rPr>
        <w:t xml:space="preserve">Valor estimado da contratação mediante orçamento prévio: R$ </w:t>
      </w:r>
      <w:r>
        <w:rPr>
          <w:rFonts w:eastAsia="Merriweather"/>
          <w:shd w:fill="FFFF00" w:val="clear"/>
        </w:rPr>
        <w:t>209.110,00</w:t>
      </w:r>
    </w:p>
    <w:p>
      <w:pPr>
        <w:pStyle w:val="ListParagraph"/>
        <w:numPr>
          <w:ilvl w:val="2"/>
          <w:numId w:val="1"/>
        </w:numPr>
        <w:tabs>
          <w:tab w:val="clear" w:pos="720"/>
          <w:tab w:val="left" w:pos="567" w:leader="none"/>
        </w:tabs>
        <w:ind w:hanging="720" w:left="709" w:right="-426"/>
        <w:jc w:val="both"/>
        <w:rPr>
          <w:rFonts w:eastAsia="Merriweather"/>
        </w:rPr>
      </w:pPr>
      <w:r>
        <w:rPr>
          <w:rFonts w:eastAsia="Merriweather"/>
        </w:rPr>
        <w:t xml:space="preserve">Valor estimado investimento: R$ </w:t>
      </w:r>
      <w:r>
        <w:rPr>
          <w:rFonts w:eastAsia="Merriweather"/>
        </w:rPr>
        <w:t>209.110,0</w:t>
      </w:r>
    </w:p>
    <w:p>
      <w:pPr>
        <w:pStyle w:val="ListParagraph"/>
        <w:numPr>
          <w:ilvl w:val="1"/>
          <w:numId w:val="1"/>
        </w:numPr>
        <w:tabs>
          <w:tab w:val="clear" w:pos="720"/>
          <w:tab w:val="left" w:pos="567" w:leader="none"/>
        </w:tabs>
        <w:ind w:hanging="720" w:left="709" w:right="-426"/>
        <w:jc w:val="both"/>
        <w:rPr>
          <w:rFonts w:eastAsia="Merriweather"/>
        </w:rPr>
      </w:pPr>
      <w:r>
        <w:rPr>
          <w:rFonts w:eastAsia="Merriweather"/>
        </w:rPr>
        <w:t xml:space="preserve">Ação do Plano Operacional (Plano Interno): R$ </w:t>
      </w:r>
      <w:r>
        <w:rPr>
          <w:rFonts w:eastAsia="Merriweather"/>
        </w:rPr>
        <w:t>209.110,00</w:t>
      </w:r>
      <w:r>
        <w:rPr>
          <w:rFonts w:eastAsia="Merriweather"/>
        </w:rPr>
        <w:t xml:space="preserve"> </w:t>
      </w:r>
    </w:p>
    <w:p>
      <w:pPr>
        <w:pStyle w:val="ListParagraph"/>
        <w:numPr>
          <w:ilvl w:val="1"/>
          <w:numId w:val="1"/>
        </w:numPr>
        <w:tabs>
          <w:tab w:val="clear" w:pos="720"/>
          <w:tab w:val="left" w:pos="567" w:leader="none"/>
        </w:tabs>
        <w:ind w:hanging="720" w:left="709" w:right="-426"/>
        <w:jc w:val="both"/>
        <w:rPr>
          <w:rFonts w:eastAsia="Merriweather"/>
        </w:rPr>
      </w:pPr>
      <w:r>
        <w:rPr>
          <w:rFonts w:eastAsia="Merriweather"/>
        </w:rPr>
        <w:t xml:space="preserve">Plano Orçamentário: R$ </w:t>
      </w:r>
      <w:r>
        <w:rPr>
          <w:rFonts w:eastAsia="Merriweather"/>
        </w:rPr>
        <w:t>209.110,00</w:t>
      </w:r>
    </w:p>
    <w:p>
      <w:pPr>
        <w:pStyle w:val="ListParagraph"/>
        <w:numPr>
          <w:ilvl w:val="0"/>
          <w:numId w:val="0"/>
        </w:numPr>
        <w:tabs>
          <w:tab w:val="clear" w:pos="720"/>
          <w:tab w:val="left" w:pos="567" w:leader="none"/>
        </w:tabs>
        <w:ind w:hanging="0" w:left="709" w:right="-426"/>
        <w:jc w:val="both"/>
        <w:rPr>
          <w:rFonts w:eastAsia="Merriweather"/>
        </w:rPr>
      </w:pPr>
      <w:r>
        <w:rPr>
          <w:rFonts w:eastAsia="Merriweather"/>
        </w:rPr>
      </w:r>
    </w:p>
    <w:p>
      <w:pPr>
        <w:pStyle w:val="ListParagraph"/>
        <w:numPr>
          <w:ilvl w:val="0"/>
          <w:numId w:val="1"/>
        </w:numPr>
        <w:ind w:hanging="360" w:left="360" w:right="-426"/>
        <w:jc w:val="both"/>
        <w:rPr>
          <w:rFonts w:eastAsia="Merriweather"/>
        </w:rPr>
      </w:pPr>
      <w:r>
        <w:rPr>
          <w:rFonts w:eastAsia="Merriweather"/>
          <w:b/>
        </w:rPr>
        <w:t>Grau de prioridade:</w:t>
      </w:r>
      <w:r>
        <w:rPr>
          <w:rFonts w:eastAsia="Merriweather"/>
        </w:rPr>
        <w:t xml:space="preserve"> (X) Alta</w:t>
        <w:tab/>
        <w:t>() Média</w:t>
        <w:tab/>
        <w:t>( ) Baixa</w:t>
      </w:r>
    </w:p>
    <w:p>
      <w:pPr>
        <w:pStyle w:val="ListParagraph"/>
        <w:numPr>
          <w:ilvl w:val="0"/>
          <w:numId w:val="1"/>
        </w:numPr>
        <w:ind w:hanging="360" w:left="360" w:right="-426"/>
        <w:jc w:val="both"/>
        <w:rPr>
          <w:rFonts w:eastAsia="Merriweather"/>
        </w:rPr>
      </w:pPr>
      <w:r>
        <w:rPr>
          <w:rFonts w:eastAsia="Merriweather"/>
          <w:b/>
        </w:rPr>
        <w:t>Demanda inédita na Administração?</w:t>
      </w:r>
      <w:r>
        <w:rPr>
          <w:rFonts w:eastAsia="Merriweather"/>
        </w:rPr>
        <w:t xml:space="preserve"> ( ) SIM</w:t>
        <w:tab/>
        <w:t xml:space="preserve"> (x) NÃO</w:t>
      </w:r>
    </w:p>
    <w:p>
      <w:pPr>
        <w:pStyle w:val="ListParagraph"/>
        <w:numPr>
          <w:ilvl w:val="0"/>
          <w:numId w:val="0"/>
        </w:numPr>
        <w:ind w:hanging="0" w:left="360" w:right="-426"/>
        <w:jc w:val="both"/>
        <w:rPr>
          <w:rFonts w:eastAsia="Merriweather"/>
        </w:rPr>
      </w:pPr>
      <w:r>
        <w:rPr>
          <w:rFonts w:eastAsia="Merriweather"/>
        </w:rPr>
      </w:r>
    </w:p>
    <w:p>
      <w:pPr>
        <w:pStyle w:val="ListParagraph"/>
        <w:numPr>
          <w:ilvl w:val="0"/>
          <w:numId w:val="1"/>
        </w:numPr>
        <w:ind w:hanging="360" w:left="360" w:right="-426"/>
        <w:jc w:val="both"/>
        <w:rPr>
          <w:rFonts w:eastAsia="Merriweather"/>
          <w:b/>
        </w:rPr>
      </w:pPr>
      <w:r>
        <w:rPr>
          <w:rFonts w:eastAsia="Merriweather"/>
          <w:b/>
        </w:rPr>
        <w:t xml:space="preserve">Indicação do(s) integrante(s) da equipe de planejamento: </w:t>
      </w:r>
    </w:p>
    <w:p>
      <w:pPr>
        <w:pStyle w:val="ListParagraph"/>
        <w:ind w:hanging="0" w:left="360" w:right="-426"/>
        <w:jc w:val="both"/>
        <w:rPr>
          <w:rFonts w:eastAsia="Merriweather"/>
        </w:rPr>
      </w:pPr>
      <w:r>
        <w:rPr>
          <w:rFonts w:eastAsia="Merriweather"/>
        </w:rPr>
        <w:t>a) Fiscal Técnico, titular e substituto:  RENATO REIS DUARTE.</w:t>
      </w:r>
    </w:p>
    <w:p>
      <w:pPr>
        <w:pStyle w:val="ListParagraph"/>
        <w:ind w:hanging="0" w:left="360" w:right="-426"/>
        <w:jc w:val="both"/>
        <w:rPr>
          <w:highlight w:val="none"/>
          <w:shd w:fill="auto" w:val="clear"/>
        </w:rPr>
      </w:pPr>
      <w:r>
        <w:rPr>
          <w:rFonts w:eastAsia="Merriweather"/>
          <w:shd w:fill="auto" w:val="clear"/>
        </w:rPr>
        <w:t xml:space="preserve">b) Assessoria de Planejamento - titular: PATRICIA DE OLIVEIRA PEDROSO </w:t>
      </w:r>
    </w:p>
    <w:p>
      <w:pPr>
        <w:pStyle w:val="ListParagraph"/>
        <w:ind w:hanging="0" w:left="360" w:right="-426"/>
        <w:jc w:val="both"/>
        <w:rPr>
          <w:highlight w:val="none"/>
          <w:shd w:fill="auto" w:val="clear"/>
        </w:rPr>
      </w:pPr>
      <w:r>
        <w:rPr>
          <w:rFonts w:eastAsia="Merriweather"/>
          <w:shd w:fill="auto" w:val="clear"/>
        </w:rPr>
        <w:t xml:space="preserve">                                            </w:t>
      </w:r>
      <w:r>
        <w:rPr>
          <w:rFonts w:eastAsia="Merriweather"/>
          <w:shd w:fill="auto" w:val="clear"/>
        </w:rPr>
        <w:t>- Substituto: ROSICLEIDE INFORZATO</w:t>
      </w:r>
    </w:p>
    <w:p>
      <w:pPr>
        <w:pStyle w:val="ListParagraph"/>
        <w:ind w:hanging="0" w:left="360" w:right="-426"/>
        <w:jc w:val="both"/>
        <w:rPr>
          <w:highlight w:val="none"/>
          <w:shd w:fill="auto" w:val="clear"/>
        </w:rPr>
      </w:pPr>
      <w:r>
        <w:rPr>
          <w:rFonts w:eastAsia="Merriweather"/>
          <w:shd w:fill="auto" w:val="clear"/>
        </w:rPr>
        <w:t>c) Gestor do Contrato - titular: CAMILA DIAS RAMALHO MATTA</w:t>
      </w:r>
    </w:p>
    <w:p>
      <w:pPr>
        <w:pStyle w:val="ListParagraph"/>
        <w:ind w:hanging="0" w:left="360" w:right="-426"/>
        <w:jc w:val="both"/>
        <w:rPr>
          <w:highlight w:val="none"/>
          <w:shd w:fill="auto" w:val="clear"/>
        </w:rPr>
      </w:pPr>
      <w:r>
        <w:rPr>
          <w:rFonts w:eastAsia="Merriweather"/>
          <w:shd w:fill="auto" w:val="clear"/>
        </w:rPr>
        <w:t xml:space="preserve">                             </w:t>
      </w:r>
      <w:r>
        <w:rPr>
          <w:rFonts w:eastAsia="Merriweather"/>
          <w:shd w:fill="auto" w:val="clear"/>
        </w:rPr>
        <w:t>-  substituto: HELBER SILVESTRE</w:t>
      </w:r>
    </w:p>
    <w:p>
      <w:pPr>
        <w:pStyle w:val="Normal"/>
        <w:ind w:hanging="0" w:left="0" w:right="-426"/>
        <w:rPr>
          <w:rFonts w:eastAsia="Merriweather"/>
        </w:rPr>
      </w:pPr>
      <w:r>
        <w:rPr>
          <w:rFonts w:eastAsia="Merriweather"/>
        </w:rPr>
      </w:r>
    </w:p>
    <w:p>
      <w:pPr>
        <w:pStyle w:val="Normal"/>
        <w:ind w:hanging="0" w:left="-1" w:right="-426"/>
        <w:jc w:val="center"/>
        <w:rPr>
          <w:rFonts w:eastAsia="Merriweather"/>
        </w:rPr>
      </w:pPr>
      <w:r>
        <w:rPr>
          <w:rFonts w:eastAsia="Merriweather"/>
        </w:rPr>
        <w:t>Submeto o Documento de Formalização da Demanda para avaliação.</w:t>
      </w:r>
    </w:p>
    <w:p>
      <w:pPr>
        <w:pStyle w:val="Normal"/>
        <w:ind w:hanging="0" w:left="-1" w:right="-426"/>
        <w:jc w:val="center"/>
        <w:rPr>
          <w:rFonts w:eastAsia="Merriweather"/>
        </w:rPr>
      </w:pPr>
      <w:r>
        <w:rPr>
          <w:rFonts w:eastAsia="Merriweather"/>
        </w:rPr>
      </w:r>
    </w:p>
    <w:p>
      <w:pPr>
        <w:pStyle w:val="Normal"/>
        <w:ind w:hanging="0" w:left="-1" w:right="-426"/>
        <w:jc w:val="center"/>
        <w:rPr>
          <w:rFonts w:eastAsia="Merriweather"/>
        </w:rPr>
      </w:pPr>
      <w:r>
        <w:rPr>
          <w:rFonts w:eastAsia="Merriweather"/>
        </w:rPr>
        <w:t>Bandeirantes, 05 de ABRIL de 2025.</w:t>
      </w:r>
    </w:p>
    <w:p>
      <w:pPr>
        <w:pStyle w:val="Normal"/>
        <w:ind w:hanging="0" w:left="-1" w:right="-426"/>
        <w:jc w:val="center"/>
        <w:rPr>
          <w:rFonts w:eastAsia="Merriweather"/>
        </w:rPr>
      </w:pPr>
      <w:r>
        <w:rPr>
          <w:rFonts w:eastAsia="Merriweather"/>
        </w:rPr>
      </w:r>
    </w:p>
    <w:p>
      <w:pPr>
        <w:pStyle w:val="Normal"/>
        <w:ind w:hanging="0" w:left="-1" w:right="-426"/>
        <w:jc w:val="center"/>
        <w:rPr>
          <w:rFonts w:eastAsia="Merriweather"/>
        </w:rPr>
      </w:pPr>
      <w:r>
        <w:rPr>
          <w:rFonts w:eastAsia="Merriweather"/>
        </w:rPr>
      </w:r>
    </w:p>
    <w:p>
      <w:pPr>
        <w:pStyle w:val="Normal"/>
        <w:ind w:hanging="0" w:left="-1" w:right="-426"/>
        <w:jc w:val="center"/>
        <w:rPr>
          <w:rFonts w:eastAsia="Merriweather"/>
        </w:rPr>
      </w:pPr>
      <w:r>
        <w:rPr>
          <w:rFonts w:eastAsia="Merriweather"/>
        </w:rPr>
        <w:t>____________________</w:t>
      </w:r>
    </w:p>
    <w:p>
      <w:pPr>
        <w:pStyle w:val="Normal"/>
        <w:ind w:hanging="0" w:left="0" w:right="-426"/>
        <w:jc w:val="center"/>
        <w:rPr>
          <w:rFonts w:eastAsia="Merriweather"/>
        </w:rPr>
      </w:pPr>
      <w:r>
        <w:rPr>
          <w:rFonts w:eastAsia="Merriweather"/>
        </w:rPr>
        <w:t>CAMILA DIAS RAMALHO MATTA</w:t>
      </w:r>
    </w:p>
    <w:p>
      <w:pPr>
        <w:pStyle w:val="Normal"/>
        <w:ind w:hanging="0" w:left="0" w:right="-426"/>
        <w:jc w:val="center"/>
        <w:rPr>
          <w:rFonts w:eastAsia="Merriweather"/>
        </w:rPr>
      </w:pPr>
      <w:r>
        <w:rPr>
          <w:rFonts w:eastAsia="Merriweather"/>
        </w:rPr>
        <w:t>Secretária da Agricultura e Pecuária</w:t>
      </w:r>
    </w:p>
    <w:p>
      <w:pPr>
        <w:pStyle w:val="Normal"/>
        <w:ind w:hanging="0" w:left="0" w:right="-426"/>
        <w:rPr>
          <w:rFonts w:eastAsia="Merriweather"/>
        </w:rPr>
      </w:pPr>
      <w:r>
        <w:rPr>
          <w:rFonts w:eastAsia="Merriweather"/>
        </w:rPr>
      </w:r>
    </w:p>
    <w:p>
      <w:pPr>
        <w:pStyle w:val="Normal"/>
        <w:tabs>
          <w:tab w:val="clear" w:pos="720"/>
          <w:tab w:val="left" w:pos="567" w:leader="none"/>
        </w:tabs>
        <w:spacing w:lineRule="auto" w:line="240"/>
        <w:ind w:hanging="2" w:left="0" w:right="-426"/>
        <w:jc w:val="both"/>
        <w:rPr>
          <w:rFonts w:eastAsia="Merriweather"/>
          <w:color w:val="FF0000"/>
        </w:rPr>
      </w:pPr>
      <w:r>
        <w:rPr>
          <w:rFonts w:eastAsia="Merriweather"/>
          <w:color w:val="FF0000"/>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911" w:gutter="0" w:header="497" w:top="2250" w:footer="720" w:bottom="992"/>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swiss"/>
    <w:pitch w:val="variable"/>
  </w:font>
  <w:font w:name="Nyala">
    <w:charset w:val="00"/>
    <w:family w:val="roman"/>
    <w:pitch w:val="variable"/>
  </w:font>
  <w:font w:name="Georgia">
    <w:charset w:val="00"/>
    <w:family w:val="roman"/>
    <w:pitch w:val="variable"/>
  </w:font>
  <w:font w:name="Algerian">
    <w:altName w:val="comic"/>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both"/>
      <w:rPr>
        <w:sz w:val="14"/>
        <w:szCs w:val="14"/>
      </w:rPr>
    </w:pPr>
    <w:r>
      <w:rPr>
        <w:sz w:val="14"/>
        <w:szCs w:val="14"/>
      </w:rPr>
      <w:t xml:space="preserve">                            </w:t>
    </w:r>
    <w:r>
      <w:rPr>
        <w:sz w:val="14"/>
        <w:szCs w:val="14"/>
      </w:rPr>
      <w:t>Rua Frei Rafael Proner  nº 1457 – Caixa Postal 281 – CEP 86.360-000 –– Tel: (43) 3542-4525 – Fax 3542-3322  e CNPJ 76.235.753/0001-48</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both"/>
      <w:rPr>
        <w:sz w:val="14"/>
        <w:szCs w:val="14"/>
      </w:rPr>
    </w:pPr>
    <w:r>
      <w:rPr>
        <w:sz w:val="14"/>
        <w:szCs w:val="14"/>
      </w:rPr>
      <w:t xml:space="preserve">                            </w:t>
    </w:r>
    <w:r>
      <w:rPr>
        <w:sz w:val="14"/>
        <w:szCs w:val="14"/>
      </w:rPr>
      <w:t>Rua Frei Rafael Proner  nº 1457 – Caixa Postal 281 – CEP 86.360-000 –– Tel: (43) 3542-4525 – Fax 3542-3322  e CNPJ 76.235.753/0001-48</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right" w:pos="8504" w:leader="none"/>
      </w:tabs>
      <w:spacing w:lineRule="auto" w:line="240"/>
      <w:ind w:hanging="2" w:left="0"/>
      <w:rPr>
        <w:color w:val="000000"/>
      </w:rPr>
    </w:pPr>
    <w:r>
      <w:rPr>
        <w:color w:val="000000"/>
      </w:rPr>
      <w:drawing>
        <wp:anchor behindDoc="1" distT="0" distB="0" distL="0" distR="0" simplePos="0" locked="0" layoutInCell="1" allowOverlap="1" relativeHeight="4">
          <wp:simplePos x="0" y="0"/>
          <wp:positionH relativeFrom="column">
            <wp:posOffset>-269240</wp:posOffset>
          </wp:positionH>
          <wp:positionV relativeFrom="paragraph">
            <wp:posOffset>-152400</wp:posOffset>
          </wp:positionV>
          <wp:extent cx="1003300" cy="1193800"/>
          <wp:effectExtent l="0" t="0" r="0" b="0"/>
          <wp:wrapNone/>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tretch>
                    <a:fillRect/>
                  </a:stretch>
                </pic:blipFill>
                <pic:spPr bwMode="auto">
                  <a:xfrm>
                    <a:off x="0" y="0"/>
                    <a:ext cx="1003300" cy="1193800"/>
                  </a:xfrm>
                  <a:prstGeom prst="rect">
                    <a:avLst/>
                  </a:prstGeom>
                  <a:noFill/>
                </pic:spPr>
              </pic:pic>
            </a:graphicData>
          </a:graphic>
        </wp:anchor>
      </w:drawing>
      <mc:AlternateContent>
        <mc:Choice Requires="wps">
          <w:drawing>
            <wp:anchor behindDoc="1" distT="0" distB="8255" distL="0" distR="0" simplePos="0" locked="0" layoutInCell="1" allowOverlap="1" relativeHeight="9" wp14:anchorId="4ECDBE07">
              <wp:simplePos x="0" y="0"/>
              <wp:positionH relativeFrom="column">
                <wp:posOffset>734060</wp:posOffset>
              </wp:positionH>
              <wp:positionV relativeFrom="paragraph">
                <wp:posOffset>-37465</wp:posOffset>
              </wp:positionV>
              <wp:extent cx="5141595" cy="1120140"/>
              <wp:effectExtent l="0" t="0" r="0" b="8255"/>
              <wp:wrapNone/>
              <wp:docPr id="3" name="Retângulo 3"/>
              <a:graphic xmlns:a="http://schemas.openxmlformats.org/drawingml/2006/main">
                <a:graphicData uri="http://schemas.microsoft.com/office/word/2010/wordprocessingShape">
                  <wps:wsp>
                    <wps:cNvSpPr/>
                    <wps:spPr>
                      <a:xfrm>
                        <a:off x="0" y="0"/>
                        <a:ext cx="5141520" cy="1120320"/>
                      </a:xfrm>
                      <a:prstGeom prst="rect">
                        <a:avLst/>
                      </a:prstGeom>
                      <a:noFill/>
                      <a:ln w="0">
                        <a:noFill/>
                      </a:ln>
                    </wps:spPr>
                    <wps:style>
                      <a:lnRef idx="0"/>
                      <a:fillRef idx="0"/>
                      <a:effectRef idx="0"/>
                      <a:fontRef idx="minor"/>
                    </wps:style>
                    <wps:txbx>
                      <w:txbxContent>
                        <w:p>
                          <w:pPr>
                            <w:pStyle w:val="Contedodoquadrouser"/>
                            <w:spacing w:lineRule="auto" w:line="240" w:before="360" w:after="0"/>
                            <w:ind w:hanging="4" w:left="2"/>
                            <w:jc w:val="center"/>
                            <w:rPr>
                              <w:sz w:val="36"/>
                              <w:szCs w:val="36"/>
                            </w:rPr>
                          </w:pPr>
                          <w:r>
                            <w:rPr>
                              <w:rFonts w:eastAsia="Algerian" w:cs="Algerian" w:ascii="Algerian" w:hAnsi="Algerian"/>
                              <w:i/>
                              <w:color w:val="000000"/>
                              <w:sz w:val="36"/>
                              <w:szCs w:val="36"/>
                            </w:rPr>
                            <w:t>PREFEITURA MUNICIPAL DE BANDEIRANTES</w:t>
                          </w:r>
                        </w:p>
                        <w:p>
                          <w:pPr>
                            <w:pStyle w:val="Contedodoquadrouser"/>
                            <w:spacing w:lineRule="auto" w:line="240"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user"/>
                            <w:spacing w:lineRule="auto" w:line="240" w:before="120" w:after="0"/>
                            <w:ind w:hanging="3" w:left="1"/>
                            <w:jc w:val="center"/>
                            <w:rPr>
                              <w:sz w:val="28"/>
                              <w:szCs w:val="28"/>
                            </w:rPr>
                          </w:pPr>
                          <w:r>
                            <w:rPr>
                              <w:color w:val="000000"/>
                              <w:sz w:val="28"/>
                              <w:szCs w:val="28"/>
                            </w:rPr>
                          </w:r>
                        </w:p>
                        <w:p>
                          <w:pPr>
                            <w:pStyle w:val="Contedodoquadrouser"/>
                            <w:spacing w:lineRule="auto" w:line="240"/>
                            <w:ind w:hanging="2" w:left="0"/>
                            <w:rPr>
                              <w:color w:val="000000"/>
                            </w:rPr>
                          </w:pPr>
                          <w:r>
                            <w:rPr>
                              <w:color w:val="000000"/>
                            </w:rPr>
                          </w:r>
                        </w:p>
                      </w:txbxContent>
                    </wps:txbx>
                    <wps:bodyPr anchor="t">
                      <a:noAutofit/>
                    </wps:bodyPr>
                  </wps:wsp>
                </a:graphicData>
              </a:graphic>
            </wp:anchor>
          </w:drawing>
        </mc:Choice>
        <mc:Fallback>
          <w:pict>
            <v:rect id="shape_0" ID="Retângulo 3" path="m0,0l-2147483645,0l-2147483645,-2147483646l0,-2147483646xe" stroked="f" o:allowincell="f" style="position:absolute;margin-left:57.8pt;margin-top:-2.95pt;width:404.8pt;height:88.15pt;mso-wrap-style:square;v-text-anchor:top" wp14:anchorId="4ECDBE07">
              <v:fill o:detectmouseclick="t" on="false"/>
              <v:stroke color="#3465a4" joinstyle="round" endcap="flat"/>
              <v:textbox>
                <w:txbxContent>
                  <w:p>
                    <w:pPr>
                      <w:pStyle w:val="Contedodoquadrouser"/>
                      <w:spacing w:lineRule="auto" w:line="240" w:before="360" w:after="0"/>
                      <w:ind w:hanging="4" w:left="2"/>
                      <w:jc w:val="center"/>
                      <w:rPr>
                        <w:sz w:val="36"/>
                        <w:szCs w:val="36"/>
                      </w:rPr>
                    </w:pPr>
                    <w:r>
                      <w:rPr>
                        <w:rFonts w:eastAsia="Algerian" w:cs="Algerian" w:ascii="Algerian" w:hAnsi="Algerian"/>
                        <w:i/>
                        <w:color w:val="000000"/>
                        <w:sz w:val="36"/>
                        <w:szCs w:val="36"/>
                      </w:rPr>
                      <w:t>PREFEITURA MUNICIPAL DE BANDEIRANTES</w:t>
                    </w:r>
                  </w:p>
                  <w:p>
                    <w:pPr>
                      <w:pStyle w:val="Contedodoquadrouser"/>
                      <w:spacing w:lineRule="auto" w:line="240"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user"/>
                      <w:spacing w:lineRule="auto" w:line="240" w:before="120" w:after="0"/>
                      <w:ind w:hanging="3" w:left="1"/>
                      <w:jc w:val="center"/>
                      <w:rPr>
                        <w:sz w:val="28"/>
                        <w:szCs w:val="28"/>
                      </w:rPr>
                    </w:pPr>
                    <w:r>
                      <w:rPr>
                        <w:color w:val="000000"/>
                        <w:sz w:val="28"/>
                        <w:szCs w:val="28"/>
                      </w:rPr>
                    </w:r>
                  </w:p>
                  <w:p>
                    <w:pPr>
                      <w:pStyle w:val="Contedodoquadrouser"/>
                      <w:spacing w:lineRule="auto" w:line="240"/>
                      <w:ind w:hanging="2" w:left="0"/>
                      <w:rPr>
                        <w:color w:val="000000"/>
                      </w:rPr>
                    </w:pPr>
                    <w:r>
                      <w:rPr>
                        <w:color w:val="000000"/>
                      </w:rPr>
                    </w:r>
                  </w:p>
                </w:txbxContent>
              </v:textbox>
              <w10:wrap type="none"/>
            </v:rect>
          </w:pict>
        </mc:Fallback>
      </mc:AlternateContent>
    </w:r>
  </w:p>
  <w:p>
    <w:pPr>
      <w:pStyle w:val="Normal"/>
      <w:tabs>
        <w:tab w:val="clear" w:pos="720"/>
        <w:tab w:val="center" w:pos="4252" w:leader="none"/>
        <w:tab w:val="right" w:pos="8504" w:leader="none"/>
      </w:tabs>
      <w:spacing w:lineRule="auto" w:line="240"/>
      <w:ind w:hanging="2" w:left="0"/>
      <w:rPr>
        <w:color w:val="000000"/>
      </w:rPr>
    </w:pPr>
    <w:r>
      <w:rPr>
        <w:color w:val="00000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right" w:pos="8504" w:leader="none"/>
      </w:tabs>
      <w:spacing w:lineRule="auto" w:line="240"/>
      <w:ind w:hanging="2" w:left="0"/>
      <w:rPr>
        <w:color w:val="000000"/>
      </w:rPr>
    </w:pPr>
    <w:r>
      <w:rPr>
        <w:color w:val="000000"/>
      </w:rPr>
      <w:drawing>
        <wp:anchor behindDoc="1" distT="0" distB="0" distL="0" distR="0" simplePos="0" locked="0" layoutInCell="1" allowOverlap="1" relativeHeight="4">
          <wp:simplePos x="0" y="0"/>
          <wp:positionH relativeFrom="column">
            <wp:posOffset>-269240</wp:posOffset>
          </wp:positionH>
          <wp:positionV relativeFrom="paragraph">
            <wp:posOffset>-152400</wp:posOffset>
          </wp:positionV>
          <wp:extent cx="1003300" cy="1193800"/>
          <wp:effectExtent l="0" t="0" r="0" b="0"/>
          <wp:wrapNone/>
          <wp:docPr id="4"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descr=""/>
                  <pic:cNvPicPr>
                    <a:picLocks noChangeAspect="1" noChangeArrowheads="1"/>
                  </pic:cNvPicPr>
                </pic:nvPicPr>
                <pic:blipFill>
                  <a:blip r:embed="rId1"/>
                  <a:stretch>
                    <a:fillRect/>
                  </a:stretch>
                </pic:blipFill>
                <pic:spPr bwMode="auto">
                  <a:xfrm>
                    <a:off x="0" y="0"/>
                    <a:ext cx="1003300" cy="1193800"/>
                  </a:xfrm>
                  <a:prstGeom prst="rect">
                    <a:avLst/>
                  </a:prstGeom>
                  <a:noFill/>
                </pic:spPr>
              </pic:pic>
            </a:graphicData>
          </a:graphic>
        </wp:anchor>
      </w:drawing>
      <mc:AlternateContent>
        <mc:Choice Requires="wps">
          <w:drawing>
            <wp:anchor behindDoc="1" distT="0" distB="8255" distL="0" distR="0" simplePos="0" locked="0" layoutInCell="1" allowOverlap="1" relativeHeight="9" wp14:anchorId="4ECDBE07">
              <wp:simplePos x="0" y="0"/>
              <wp:positionH relativeFrom="column">
                <wp:posOffset>734060</wp:posOffset>
              </wp:positionH>
              <wp:positionV relativeFrom="paragraph">
                <wp:posOffset>-37465</wp:posOffset>
              </wp:positionV>
              <wp:extent cx="5141595" cy="1120140"/>
              <wp:effectExtent l="0" t="0" r="0" b="8255"/>
              <wp:wrapNone/>
              <wp:docPr id="5" name="Retângulo 3"/>
              <a:graphic xmlns:a="http://schemas.openxmlformats.org/drawingml/2006/main">
                <a:graphicData uri="http://schemas.microsoft.com/office/word/2010/wordprocessingShape">
                  <wps:wsp>
                    <wps:cNvSpPr/>
                    <wps:spPr>
                      <a:xfrm>
                        <a:off x="0" y="0"/>
                        <a:ext cx="5141520" cy="1120320"/>
                      </a:xfrm>
                      <a:prstGeom prst="rect">
                        <a:avLst/>
                      </a:prstGeom>
                      <a:noFill/>
                      <a:ln w="0">
                        <a:noFill/>
                      </a:ln>
                    </wps:spPr>
                    <wps:style>
                      <a:lnRef idx="0"/>
                      <a:fillRef idx="0"/>
                      <a:effectRef idx="0"/>
                      <a:fontRef idx="minor"/>
                    </wps:style>
                    <wps:txbx>
                      <w:txbxContent>
                        <w:p>
                          <w:pPr>
                            <w:pStyle w:val="Contedodoquadrouser"/>
                            <w:spacing w:lineRule="auto" w:line="240" w:before="360" w:after="0"/>
                            <w:ind w:hanging="4" w:left="2"/>
                            <w:jc w:val="center"/>
                            <w:rPr>
                              <w:sz w:val="36"/>
                              <w:szCs w:val="36"/>
                            </w:rPr>
                          </w:pPr>
                          <w:r>
                            <w:rPr>
                              <w:rFonts w:eastAsia="Algerian" w:cs="Algerian" w:ascii="Algerian" w:hAnsi="Algerian"/>
                              <w:i/>
                              <w:color w:val="000000"/>
                              <w:sz w:val="36"/>
                              <w:szCs w:val="36"/>
                            </w:rPr>
                            <w:t>PREFEITURA MUNICIPAL DE BANDEIRANTES</w:t>
                          </w:r>
                        </w:p>
                        <w:p>
                          <w:pPr>
                            <w:pStyle w:val="Contedodoquadrouser"/>
                            <w:spacing w:lineRule="auto" w:line="240"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user"/>
                            <w:spacing w:lineRule="auto" w:line="240" w:before="120" w:after="0"/>
                            <w:ind w:hanging="3" w:left="1"/>
                            <w:jc w:val="center"/>
                            <w:rPr>
                              <w:sz w:val="28"/>
                              <w:szCs w:val="28"/>
                            </w:rPr>
                          </w:pPr>
                          <w:r>
                            <w:rPr>
                              <w:color w:val="000000"/>
                              <w:sz w:val="28"/>
                              <w:szCs w:val="28"/>
                            </w:rPr>
                          </w:r>
                        </w:p>
                        <w:p>
                          <w:pPr>
                            <w:pStyle w:val="Contedodoquadrouser"/>
                            <w:spacing w:lineRule="auto" w:line="240"/>
                            <w:ind w:hanging="2" w:left="0"/>
                            <w:rPr>
                              <w:color w:val="000000"/>
                            </w:rPr>
                          </w:pPr>
                          <w:r>
                            <w:rPr>
                              <w:color w:val="000000"/>
                            </w:rPr>
                          </w:r>
                        </w:p>
                      </w:txbxContent>
                    </wps:txbx>
                    <wps:bodyPr anchor="t">
                      <a:noAutofit/>
                    </wps:bodyPr>
                  </wps:wsp>
                </a:graphicData>
              </a:graphic>
            </wp:anchor>
          </w:drawing>
        </mc:Choice>
        <mc:Fallback>
          <w:pict>
            <v:rect id="shape_0" ID="Retângulo 3" path="m0,0l-2147483645,0l-2147483645,-2147483646l0,-2147483646xe" stroked="f" o:allowincell="f" style="position:absolute;margin-left:57.8pt;margin-top:-2.95pt;width:404.8pt;height:88.15pt;mso-wrap-style:square;v-text-anchor:top" wp14:anchorId="4ECDBE07">
              <v:fill o:detectmouseclick="t" on="false"/>
              <v:stroke color="#3465a4" joinstyle="round" endcap="flat"/>
              <v:textbox>
                <w:txbxContent>
                  <w:p>
                    <w:pPr>
                      <w:pStyle w:val="Contedodoquadrouser"/>
                      <w:spacing w:lineRule="auto" w:line="240" w:before="360" w:after="0"/>
                      <w:ind w:hanging="4" w:left="2"/>
                      <w:jc w:val="center"/>
                      <w:rPr>
                        <w:sz w:val="36"/>
                        <w:szCs w:val="36"/>
                      </w:rPr>
                    </w:pPr>
                    <w:r>
                      <w:rPr>
                        <w:rFonts w:eastAsia="Algerian" w:cs="Algerian" w:ascii="Algerian" w:hAnsi="Algerian"/>
                        <w:i/>
                        <w:color w:val="000000"/>
                        <w:sz w:val="36"/>
                        <w:szCs w:val="36"/>
                      </w:rPr>
                      <w:t>PREFEITURA MUNICIPAL DE BANDEIRANTES</w:t>
                    </w:r>
                  </w:p>
                  <w:p>
                    <w:pPr>
                      <w:pStyle w:val="Contedodoquadrouser"/>
                      <w:spacing w:lineRule="auto" w:line="240"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user"/>
                      <w:spacing w:lineRule="auto" w:line="240" w:before="120" w:after="0"/>
                      <w:ind w:hanging="3" w:left="1"/>
                      <w:jc w:val="center"/>
                      <w:rPr>
                        <w:sz w:val="28"/>
                        <w:szCs w:val="28"/>
                      </w:rPr>
                    </w:pPr>
                    <w:r>
                      <w:rPr>
                        <w:color w:val="000000"/>
                        <w:sz w:val="28"/>
                        <w:szCs w:val="28"/>
                      </w:rPr>
                    </w:r>
                  </w:p>
                  <w:p>
                    <w:pPr>
                      <w:pStyle w:val="Contedodoquadrouser"/>
                      <w:spacing w:lineRule="auto" w:line="240"/>
                      <w:ind w:hanging="2" w:left="0"/>
                      <w:rPr>
                        <w:color w:val="000000"/>
                      </w:rPr>
                    </w:pPr>
                    <w:r>
                      <w:rPr>
                        <w:color w:val="000000"/>
                      </w:rPr>
                    </w:r>
                  </w:p>
                </w:txbxContent>
              </v:textbox>
              <w10:wrap type="none"/>
            </v:rect>
          </w:pict>
        </mc:Fallback>
      </mc:AlternateContent>
    </w:r>
  </w:p>
  <w:p>
    <w:pPr>
      <w:pStyle w:val="Normal"/>
      <w:tabs>
        <w:tab w:val="clear" w:pos="720"/>
        <w:tab w:val="center" w:pos="4252" w:leader="none"/>
        <w:tab w:val="right" w:pos="8504" w:leader="none"/>
      </w:tabs>
      <w:spacing w:lineRule="auto" w:line="240"/>
      <w:ind w:hanging="2" w:left="0"/>
      <w:rPr>
        <w:color w:val="000000"/>
      </w:rPr>
    </w:pPr>
    <w:r>
      <w:rPr>
        <w:color w:val="00000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756" w:hanging="720"/>
      </w:pPr>
      <w:rPr>
        <w:color w:val="auto"/>
      </w:rPr>
    </w:lvl>
    <w:lvl w:ilvl="2">
      <w:start w:val="1"/>
      <w:numFmt w:val="decimal"/>
      <w:lvlText w:val="%1.%2.%3."/>
      <w:lvlJc w:val="left"/>
      <w:pPr>
        <w:tabs>
          <w:tab w:val="num" w:pos="0"/>
        </w:tabs>
        <w:ind w:left="756" w:hanging="720"/>
      </w:pPr>
      <w:rPr>
        <w:sz w:val="20"/>
        <w:szCs w:val="20"/>
      </w:rPr>
    </w:lvl>
    <w:lvl w:ilvl="3">
      <w:start w:val="1"/>
      <w:numFmt w:val="decimal"/>
      <w:lvlText w:val="%1.%2.%3.%4."/>
      <w:lvlJc w:val="left"/>
      <w:pPr>
        <w:tabs>
          <w:tab w:val="num" w:pos="0"/>
        </w:tabs>
        <w:ind w:left="1116" w:hanging="1080"/>
      </w:pPr>
      <w:rPr/>
    </w:lvl>
    <w:lvl w:ilvl="4">
      <w:start w:val="1"/>
      <w:numFmt w:val="decimal"/>
      <w:lvlText w:val="%1.%2.%3.%4.%5."/>
      <w:lvlJc w:val="left"/>
      <w:pPr>
        <w:tabs>
          <w:tab w:val="num" w:pos="0"/>
        </w:tabs>
        <w:ind w:left="1476" w:hanging="1440"/>
      </w:pPr>
      <w:rPr/>
    </w:lvl>
    <w:lvl w:ilvl="5">
      <w:start w:val="1"/>
      <w:numFmt w:val="decimal"/>
      <w:lvlText w:val="%1.%2.%3.%4.%5.%6."/>
      <w:lvlJc w:val="left"/>
      <w:pPr>
        <w:tabs>
          <w:tab w:val="num" w:pos="0"/>
        </w:tabs>
        <w:ind w:left="1476" w:hanging="1440"/>
      </w:pPr>
      <w:rPr/>
    </w:lvl>
    <w:lvl w:ilvl="6">
      <w:start w:val="1"/>
      <w:numFmt w:val="decimal"/>
      <w:lvlText w:val="%1.%2.%3.%4.%5.%6.%7."/>
      <w:lvlJc w:val="left"/>
      <w:pPr>
        <w:tabs>
          <w:tab w:val="num" w:pos="0"/>
        </w:tabs>
        <w:ind w:left="1836" w:hanging="1800"/>
      </w:pPr>
      <w:rPr/>
    </w:lvl>
    <w:lvl w:ilvl="7">
      <w:start w:val="1"/>
      <w:numFmt w:val="decimal"/>
      <w:lvlText w:val="%1.%2.%3.%4.%5.%6.%7.%8."/>
      <w:lvlJc w:val="left"/>
      <w:pPr>
        <w:tabs>
          <w:tab w:val="num" w:pos="0"/>
        </w:tabs>
        <w:ind w:left="1836" w:hanging="1800"/>
      </w:pPr>
      <w:rPr/>
    </w:lvl>
    <w:lvl w:ilvl="8">
      <w:start w:val="1"/>
      <w:numFmt w:val="decimal"/>
      <w:lvlText w:val="%1.%2.%3.%4.%5.%6.%7.%8.%9."/>
      <w:lvlJc w:val="left"/>
      <w:pPr>
        <w:tabs>
          <w:tab w:val="num" w:pos="0"/>
        </w:tabs>
        <w:ind w:left="2196" w:hanging="216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48"/>
  <w:defaultTabStop w:val="720"/>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tLeast" w:line="1" w:before="0" w:after="0"/>
      <w:ind w:hanging="1" w:left="-1"/>
      <w:jc w:val="left"/>
      <w:textAlignment w:val="top"/>
      <w:outlineLvl w:val="0"/>
    </w:pPr>
    <w:rPr>
      <w:rFonts w:ascii="Times New Roman" w:hAnsi="Times New Roman" w:eastAsia="Times New Roman" w:cs="Times New Roman"/>
      <w:color w:val="auto"/>
      <w:kern w:val="0"/>
      <w:position w:val="-1"/>
      <w:sz w:val="24"/>
      <w:szCs w:val="24"/>
      <w:lang w:val="pt-BR" w:eastAsia="pt-BR" w:bidi="ar-SA"/>
    </w:rPr>
  </w:style>
  <w:style w:type="paragraph" w:styleId="Heading1">
    <w:name w:val="heading 1"/>
    <w:basedOn w:val="Normal"/>
    <w:next w:val="Normal"/>
    <w:qFormat/>
    <w:pPr>
      <w:keepNext w:val="true"/>
      <w:ind w:left="3969"/>
      <w:jc w:val="both"/>
    </w:pPr>
    <w:rPr>
      <w:b/>
      <w:szCs w:val="20"/>
      <w:u w:val="single"/>
    </w:rPr>
  </w:style>
  <w:style w:type="paragraph" w:styleId="Heading2">
    <w:name w:val="heading 2"/>
    <w:basedOn w:val="Normal"/>
    <w:next w:val="Normal"/>
    <w:qFormat/>
    <w:pPr>
      <w:keepNext w:val="true"/>
      <w:keepLines/>
      <w:spacing w:before="360" w:after="80"/>
      <w:outlineLvl w:val="1"/>
    </w:pPr>
    <w:rPr>
      <w:b/>
      <w:sz w:val="36"/>
      <w:szCs w:val="36"/>
    </w:rPr>
  </w:style>
  <w:style w:type="paragraph" w:styleId="Heading3">
    <w:name w:val="heading 3"/>
    <w:basedOn w:val="Normal"/>
    <w:next w:val="Normal"/>
    <w:qFormat/>
    <w:pPr>
      <w:keepNext w:val="true"/>
      <w:spacing w:before="240" w:after="60"/>
      <w:outlineLvl w:val="2"/>
    </w:pPr>
    <w:rPr>
      <w:rFonts w:ascii="Calibri Light" w:hAnsi="Calibri Light"/>
      <w:b/>
      <w:bCs/>
      <w:sz w:val="26"/>
      <w:szCs w:val="26"/>
    </w:rPr>
  </w:style>
  <w:style w:type="paragraph" w:styleId="Heading4">
    <w:name w:val="heading 4"/>
    <w:basedOn w:val="Normal"/>
    <w:next w:val="Normal"/>
    <w:qFormat/>
    <w:pPr>
      <w:keepNext w:val="true"/>
      <w:keepLines/>
      <w:spacing w:before="240" w:after="40"/>
      <w:outlineLvl w:val="3"/>
    </w:pPr>
    <w:rPr>
      <w:b/>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qFormat/>
    <w:rPr>
      <w:w w:val="100"/>
      <w:position w:val="0"/>
      <w:sz w:val="24"/>
      <w:sz w:val="24"/>
      <w:szCs w:val="24"/>
      <w:effect w:val="none"/>
      <w:vertAlign w:val="baseline"/>
      <w:em w:val="none"/>
    </w:rPr>
  </w:style>
  <w:style w:type="character" w:styleId="RodapChar" w:customStyle="1">
    <w:name w:val="Rodapé Char"/>
    <w:qFormat/>
    <w:rPr>
      <w:w w:val="100"/>
      <w:position w:val="0"/>
      <w:sz w:val="24"/>
      <w:sz w:val="24"/>
      <w:szCs w:val="24"/>
      <w:effect w:val="none"/>
      <w:vertAlign w:val="baseline"/>
      <w:em w:val="none"/>
    </w:rPr>
  </w:style>
  <w:style w:type="character" w:styleId="TextodebaloChar" w:customStyle="1">
    <w:name w:val="Texto de balão Char"/>
    <w:qFormat/>
    <w:rPr>
      <w:rFonts w:ascii="Segoe UI" w:hAnsi="Segoe UI" w:cs="Segoe UI"/>
      <w:w w:val="100"/>
      <w:position w:val="0"/>
      <w:sz w:val="18"/>
      <w:sz w:val="18"/>
      <w:szCs w:val="18"/>
      <w:effect w:val="none"/>
      <w:vertAlign w:val="baseline"/>
      <w:em w:val="none"/>
    </w:rPr>
  </w:style>
  <w:style w:type="character" w:styleId="Ttulo3Char" w:customStyle="1">
    <w:name w:val="Título 3 Char"/>
    <w:qFormat/>
    <w:rPr>
      <w:rFonts w:ascii="Calibri Light" w:hAnsi="Calibri Light" w:eastAsia="Times New Roman" w:cs="Times New Roman"/>
      <w:b/>
      <w:bCs/>
      <w:w w:val="100"/>
      <w:position w:val="0"/>
      <w:sz w:val="26"/>
      <w:sz w:val="26"/>
      <w:szCs w:val="26"/>
      <w:effect w:val="none"/>
      <w:vertAlign w:val="baseline"/>
      <w:em w:val="none"/>
    </w:rPr>
  </w:style>
  <w:style w:type="character" w:styleId="Recuodecorpodetexto3Char" w:customStyle="1">
    <w:name w:val="Recuo de corpo de texto 3 Char"/>
    <w:qFormat/>
    <w:rPr>
      <w:w w:val="100"/>
      <w:position w:val="0"/>
      <w:sz w:val="16"/>
      <w:sz w:val="16"/>
      <w:szCs w:val="16"/>
      <w:effect w:val="none"/>
      <w:vertAlign w:val="baseline"/>
      <w:em w:val="none"/>
    </w:rPr>
  </w:style>
  <w:style w:type="character" w:styleId="TextodenotaderodapChar" w:customStyle="1">
    <w:name w:val="Texto de nota de rodapé Char"/>
    <w:basedOn w:val="DefaultParagraphFont"/>
    <w:uiPriority w:val="99"/>
    <w:semiHidden/>
    <w:qFormat/>
    <w:rsid w:val="00663379"/>
    <w:rPr>
      <w:sz w:val="20"/>
      <w:szCs w:val="20"/>
      <w:vertAlign w:val="subscript"/>
    </w:rPr>
  </w:style>
  <w:style w:type="character" w:styleId="Caracteresdenotaderodap">
    <w:name w:val="Caracteres de nota de rodapé"/>
    <w:uiPriority w:val="99"/>
    <w:semiHidden/>
    <w:unhideWhenUsed/>
    <w:qFormat/>
    <w:rsid w:val="00663379"/>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9a22ee"/>
    <w:rPr>
      <w:color w:themeColor="hyperlink" w:val="0000FF"/>
      <w:u w:val="single"/>
    </w:rPr>
  </w:style>
  <w:style w:type="character" w:styleId="Caracteresdenotadefim">
    <w:name w:val="Caracteres de nota de fim"/>
    <w:qFormat/>
    <w:rPr>
      <w:vertAlign w:val="superscript"/>
    </w:rPr>
  </w:style>
  <w:style w:type="character" w:styleId="EndnoteReference">
    <w:name w:val="endnote reference"/>
    <w:rPr>
      <w:vertAlign w:val="superscrip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name w:val="Índice (user)"/>
    <w:basedOn w:val="Normal"/>
    <w:qFormat/>
    <w:pPr>
      <w:suppressLineNumbers/>
    </w:pPr>
    <w:rPr>
      <w:rFonts w:cs="Arial"/>
    </w:rPr>
  </w:style>
  <w:style w:type="paragraph" w:styleId="Title">
    <w:name w:val="Title"/>
    <w:basedOn w:val="Normal"/>
    <w:next w:val="Normal"/>
    <w:qFormat/>
    <w:pPr>
      <w:keepNext w:val="true"/>
      <w:keepLines/>
      <w:spacing w:before="480" w:after="120"/>
    </w:pPr>
    <w:rPr>
      <w:b/>
      <w:sz w:val="72"/>
      <w:szCs w:val="72"/>
    </w:rPr>
  </w:style>
  <w:style w:type="paragraph" w:styleId="BodyTextIndent">
    <w:name w:val="Body Text Indent"/>
    <w:basedOn w:val="Normal"/>
    <w:pPr>
      <w:ind w:firstLine="3118" w:left="851"/>
      <w:jc w:val="both"/>
    </w:pPr>
    <w:rPr>
      <w:sz w:val="28"/>
      <w:szCs w:val="20"/>
    </w:rPr>
  </w:style>
  <w:style w:type="paragraph" w:styleId="BodyTextIndent2">
    <w:name w:val="Body Text Indent 2"/>
    <w:basedOn w:val="Normal"/>
    <w:qFormat/>
    <w:pPr>
      <w:ind w:firstLine="2889" w:left="1080"/>
      <w:jc w:val="both"/>
    </w:pPr>
    <w:rPr>
      <w:bCs/>
      <w:sz w:val="25"/>
      <w:szCs w:val="28"/>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Header">
    <w:name w:val="header"/>
    <w:basedOn w:val="Normal"/>
    <w:qFormat/>
    <w:pPr>
      <w:tabs>
        <w:tab w:val="clear" w:pos="720"/>
        <w:tab w:val="center" w:pos="4252" w:leader="none"/>
        <w:tab w:val="right" w:pos="8504" w:leader="none"/>
      </w:tabs>
    </w:pPr>
    <w:rPr/>
  </w:style>
  <w:style w:type="paragraph" w:styleId="Footer">
    <w:name w:val="footer"/>
    <w:basedOn w:val="Normal"/>
    <w:qFormat/>
    <w:pPr>
      <w:tabs>
        <w:tab w:val="clear" w:pos="720"/>
        <w:tab w:val="center" w:pos="4252" w:leader="none"/>
        <w:tab w:val="right" w:pos="8504" w:leader="none"/>
      </w:tabs>
    </w:pPr>
    <w:rPr/>
  </w:style>
  <w:style w:type="paragraph" w:styleId="BalloonText">
    <w:name w:val="Balloon Text"/>
    <w:basedOn w:val="Normal"/>
    <w:qFormat/>
    <w:pPr/>
    <w:rPr>
      <w:rFonts w:ascii="Segoe UI" w:hAnsi="Segoe UI"/>
      <w:sz w:val="18"/>
      <w:szCs w:val="18"/>
    </w:rPr>
  </w:style>
  <w:style w:type="paragraph" w:styleId="BodyTextIndent3">
    <w:name w:val="Body Text Indent 3"/>
    <w:basedOn w:val="Normal"/>
    <w:qFormat/>
    <w:pPr>
      <w:spacing w:before="0" w:after="120"/>
      <w:ind w:left="283"/>
    </w:pPr>
    <w:rPr>
      <w:sz w:val="16"/>
      <w:szCs w:val="16"/>
    </w:rPr>
  </w:style>
  <w:style w:type="paragraph" w:styleId="Default" w:customStyle="1">
    <w:name w:val="Default"/>
    <w:qFormat/>
    <w:pPr>
      <w:widowControl/>
      <w:suppressAutoHyphens w:val="true"/>
      <w:bidi w:val="0"/>
      <w:spacing w:lineRule="atLeast" w:line="1" w:before="0" w:after="0"/>
      <w:ind w:hanging="1" w:left="-1"/>
      <w:jc w:val="left"/>
      <w:textAlignment w:val="top"/>
      <w:outlineLvl w:val="0"/>
    </w:pPr>
    <w:rPr>
      <w:rFonts w:ascii="Nyala" w:hAnsi="Nyala" w:eastAsia="Calibri" w:cs="Nyala"/>
      <w:color w:val="000000"/>
      <w:kern w:val="0"/>
      <w:position w:val="-1"/>
      <w:sz w:val="24"/>
      <w:szCs w:val="24"/>
      <w:lang w:val="pt-BR" w:eastAsia="en-US" w:bidi="ar-SA"/>
    </w:rPr>
  </w:style>
  <w:style w:type="paragraph" w:styleId="Subtitle">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ListParagraph">
    <w:name w:val="List Paragraph"/>
    <w:basedOn w:val="Normal"/>
    <w:uiPriority w:val="34"/>
    <w:qFormat/>
    <w:rsid w:val="008c672b"/>
    <w:pPr>
      <w:spacing w:before="0" w:after="0"/>
      <w:ind w:left="720"/>
      <w:contextualSpacing/>
    </w:pPr>
    <w:rPr/>
  </w:style>
  <w:style w:type="paragraph" w:styleId="FootnoteText">
    <w:name w:val="footnote text"/>
    <w:basedOn w:val="Normal"/>
    <w:link w:val="TextodenotaderodapChar"/>
    <w:uiPriority w:val="99"/>
    <w:semiHidden/>
    <w:unhideWhenUsed/>
    <w:rsid w:val="00663379"/>
    <w:pPr>
      <w:spacing w:lineRule="auto" w:line="240"/>
    </w:pPr>
    <w:rPr>
      <w:sz w:val="20"/>
      <w:szCs w:val="20"/>
    </w:rPr>
  </w:style>
  <w:style w:type="paragraph" w:styleId="Contedodoquadrouser">
    <w:name w:val="Conteúdo do quadro (user)"/>
    <w:basedOn w:val="Normal"/>
    <w:qFormat/>
    <w:pPr/>
    <w:rPr/>
  </w:style>
  <w:style w:type="paragraph" w:styleId="Contedodoquadro">
    <w:name w:val="Conteúdo do quadro"/>
    <w:basedOn w:val="Normal"/>
    <w:qFormat/>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comgrade">
    <w:name w:val="Table Grid"/>
    <w:basedOn w:val="Tabelanormal"/>
    <w:uiPriority w:val="39"/>
    <w:rsid w:val="00704db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Props1.xml><?xml version="1.0" encoding="utf-8"?>
<ds:datastoreItem xmlns:ds="http://schemas.openxmlformats.org/officeDocument/2006/customXml" ds:itemID="{2D92B87A-F613-4682-BB7B-FCA9B6290F6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827</TotalTime>
  <Application>LibreOffice/24.8.5.2$Windows_X86_64 LibreOffice_project/fddf2685c70b461e7832239a0162a77216259f22</Application>
  <AppVersion>15.0000</AppVersion>
  <Pages>3</Pages>
  <Words>734</Words>
  <Characters>4364</Characters>
  <CharactersWithSpaces>5162</CharactersWithSpaces>
  <Paragraphs>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2023-12-13T16:14:00Z</dcterms:created>
  <dc:creator>x</dc:creator>
  <dc:description/>
  <dc:language>pt-BR</dc:language>
  <cp:lastModifiedBy/>
  <dcterms:modified xsi:type="dcterms:W3CDTF">2025-04-03T15:54:14Z</dcterms:modified>
  <cp:revision>73</cp:revision>
  <dc:subject/>
  <dc:title/>
</cp:coreProperties>
</file>

<file path=docProps/custom.xml><?xml version="1.0" encoding="utf-8"?>
<Properties xmlns="http://schemas.openxmlformats.org/officeDocument/2006/custom-properties" xmlns:vt="http://schemas.openxmlformats.org/officeDocument/2006/docPropsVTypes"/>
</file>